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65" w:rsidRPr="00BF7165" w:rsidRDefault="00BF7165" w:rsidP="00BF7165">
      <w:pPr>
        <w:shd w:val="clear" w:color="auto" w:fill="FFFFFF"/>
        <w:spacing w:after="0" w:line="240" w:lineRule="auto"/>
        <w:rPr>
          <w:rFonts w:ascii="Times New Roman" w:eastAsia="Times New Roman" w:hAnsi="Times New Roman" w:cs="Times New Roman"/>
          <w:sz w:val="28"/>
          <w:szCs w:val="28"/>
        </w:rPr>
      </w:pPr>
      <w:r w:rsidRPr="00BF7165">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5713"/>
      </w:tblGrid>
      <w:tr w:rsidR="008E7CBA" w:rsidRPr="008E7CBA" w:rsidTr="00790FAC">
        <w:tc>
          <w:tcPr>
            <w:tcW w:w="4039" w:type="dxa"/>
          </w:tcPr>
          <w:p w:rsidR="00790FAC" w:rsidRPr="008E7CBA" w:rsidRDefault="00790FAC" w:rsidP="00F85CF4">
            <w:pPr>
              <w:widowControl w:val="0"/>
              <w:tabs>
                <w:tab w:val="left" w:pos="0"/>
              </w:tabs>
              <w:spacing w:before="120"/>
              <w:jc w:val="center"/>
              <w:rPr>
                <w:bCs/>
                <w:iCs/>
                <w:sz w:val="24"/>
                <w:szCs w:val="24"/>
              </w:rPr>
            </w:pPr>
            <w:r w:rsidRPr="008E7CBA">
              <w:rPr>
                <w:bCs/>
                <w:iCs/>
                <w:sz w:val="24"/>
                <w:szCs w:val="24"/>
              </w:rPr>
              <w:t>UBND HUYỆN  DIỄN CHÂU</w:t>
            </w:r>
          </w:p>
          <w:p w:rsidR="00790FAC" w:rsidRPr="008E7CBA" w:rsidRDefault="00790FAC" w:rsidP="00F85CF4">
            <w:pPr>
              <w:widowControl w:val="0"/>
              <w:tabs>
                <w:tab w:val="left" w:pos="0"/>
              </w:tabs>
              <w:spacing w:before="120"/>
              <w:jc w:val="center"/>
              <w:rPr>
                <w:b/>
                <w:iCs/>
                <w:sz w:val="24"/>
                <w:szCs w:val="24"/>
              </w:rPr>
            </w:pPr>
            <w:r w:rsidRPr="008E7CBA">
              <w:rPr>
                <w:b/>
                <w:iCs/>
                <w:sz w:val="24"/>
                <w:szCs w:val="24"/>
              </w:rPr>
              <w:t>TRƯỜNG TH DIỄN QUẢNG</w:t>
            </w:r>
          </w:p>
        </w:tc>
        <w:tc>
          <w:tcPr>
            <w:tcW w:w="5713" w:type="dxa"/>
          </w:tcPr>
          <w:p w:rsidR="00790FAC" w:rsidRPr="008E7CBA" w:rsidRDefault="00790FAC" w:rsidP="00F85CF4">
            <w:pPr>
              <w:widowControl w:val="0"/>
              <w:tabs>
                <w:tab w:val="left" w:pos="0"/>
              </w:tabs>
              <w:spacing w:before="120"/>
              <w:jc w:val="center"/>
              <w:rPr>
                <w:b/>
                <w:iCs/>
                <w:sz w:val="24"/>
                <w:szCs w:val="24"/>
              </w:rPr>
            </w:pPr>
            <w:r w:rsidRPr="008E7CBA">
              <w:rPr>
                <w:b/>
                <w:iCs/>
                <w:sz w:val="24"/>
                <w:szCs w:val="24"/>
              </w:rPr>
              <w:t>CỘNG HÒA XÃ HỘI CHỦ NGHĨA VIỆT NAM</w:t>
            </w:r>
          </w:p>
          <w:p w:rsidR="00790FAC" w:rsidRPr="008E7CBA" w:rsidRDefault="00790FAC" w:rsidP="00F85CF4">
            <w:pPr>
              <w:widowControl w:val="0"/>
              <w:tabs>
                <w:tab w:val="left" w:pos="0"/>
              </w:tabs>
              <w:spacing w:before="120"/>
              <w:jc w:val="center"/>
              <w:rPr>
                <w:b/>
                <w:iCs/>
                <w:sz w:val="24"/>
                <w:szCs w:val="24"/>
              </w:rPr>
            </w:pPr>
            <w:r w:rsidRPr="008E7CBA">
              <w:rPr>
                <w:b/>
                <w:iCs/>
                <w:sz w:val="26"/>
                <w:szCs w:val="26"/>
              </w:rPr>
              <w:t>Độc lập – Tự do – Hạnh Phúc</w:t>
            </w:r>
          </w:p>
        </w:tc>
      </w:tr>
      <w:tr w:rsidR="008E7CBA" w:rsidRPr="008E7CBA" w:rsidTr="00790FAC">
        <w:tc>
          <w:tcPr>
            <w:tcW w:w="4039" w:type="dxa"/>
          </w:tcPr>
          <w:p w:rsidR="00790FAC" w:rsidRPr="008E7CBA" w:rsidRDefault="00236C4D" w:rsidP="00F85CF4">
            <w:pPr>
              <w:widowControl w:val="0"/>
              <w:tabs>
                <w:tab w:val="left" w:pos="0"/>
              </w:tabs>
              <w:spacing w:before="120"/>
              <w:jc w:val="center"/>
              <w:rPr>
                <w:bCs/>
                <w:iCs/>
                <w:sz w:val="24"/>
                <w:szCs w:val="24"/>
              </w:rPr>
            </w:pPr>
            <w:r>
              <w:rPr>
                <w:color w:val="000000"/>
                <w:sz w:val="26"/>
                <w:szCs w:val="26"/>
              </w:rPr>
              <w:t>Số</w:t>
            </w:r>
            <w:r w:rsidR="0021692A">
              <w:rPr>
                <w:color w:val="000000"/>
                <w:sz w:val="26"/>
                <w:szCs w:val="26"/>
              </w:rPr>
              <w:t>:  24</w:t>
            </w:r>
            <w:r>
              <w:rPr>
                <w:color w:val="000000"/>
                <w:sz w:val="26"/>
                <w:szCs w:val="26"/>
              </w:rPr>
              <w:t>/KH-THDQ</w:t>
            </w:r>
            <w:r w:rsidRPr="008E7CBA">
              <w:rPr>
                <w:bCs/>
                <w:iCs/>
                <w:noProof/>
                <w:sz w:val="24"/>
                <w:szCs w:val="24"/>
              </w:rPr>
              <w:t xml:space="preserve"> </w:t>
            </w:r>
            <w:r w:rsidR="00790FAC" w:rsidRPr="008E7CBA">
              <w:rPr>
                <w:bCs/>
                <w:iCs/>
                <w:noProof/>
                <w:sz w:val="24"/>
                <w:szCs w:val="24"/>
              </w:rPr>
              <mc:AlternateContent>
                <mc:Choice Requires="wps">
                  <w:drawing>
                    <wp:anchor distT="0" distB="0" distL="114300" distR="114300" simplePos="0" relativeHeight="251659264" behindDoc="0" locked="0" layoutInCell="1" allowOverlap="1" wp14:anchorId="105487FC" wp14:editId="15F17AD5">
                      <wp:simplePos x="0" y="0"/>
                      <wp:positionH relativeFrom="column">
                        <wp:posOffset>594995</wp:posOffset>
                      </wp:positionH>
                      <wp:positionV relativeFrom="paragraph">
                        <wp:posOffset>5715</wp:posOffset>
                      </wp:positionV>
                      <wp:extent cx="12382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6.85pt;margin-top:.4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"/>
                  </w:pict>
                </mc:Fallback>
              </mc:AlternateContent>
            </w:r>
          </w:p>
        </w:tc>
        <w:tc>
          <w:tcPr>
            <w:tcW w:w="5713" w:type="dxa"/>
          </w:tcPr>
          <w:p w:rsidR="00790FAC" w:rsidRPr="008E7CBA" w:rsidRDefault="00236C4D" w:rsidP="00A354F0">
            <w:pPr>
              <w:widowControl w:val="0"/>
              <w:tabs>
                <w:tab w:val="left" w:pos="0"/>
              </w:tabs>
              <w:spacing w:before="120"/>
              <w:jc w:val="center"/>
              <w:rPr>
                <w:b/>
                <w:iCs/>
                <w:sz w:val="24"/>
                <w:szCs w:val="24"/>
              </w:rPr>
            </w:pPr>
            <w:r>
              <w:rPr>
                <w:i/>
                <w:sz w:val="26"/>
                <w:szCs w:val="28"/>
              </w:rPr>
              <w:t>Diễn Quảng</w:t>
            </w:r>
            <w:r w:rsidR="00A354F0">
              <w:rPr>
                <w:i/>
                <w:iCs/>
                <w:sz w:val="26"/>
                <w:szCs w:val="28"/>
              </w:rPr>
              <w:t>,  ngày 09 tháng 02</w:t>
            </w:r>
            <w:r>
              <w:rPr>
                <w:i/>
                <w:iCs/>
                <w:sz w:val="26"/>
                <w:szCs w:val="28"/>
              </w:rPr>
              <w:t xml:space="preserve"> năm 202</w:t>
            </w:r>
            <w:r w:rsidR="00790FAC" w:rsidRPr="008E7CBA">
              <w:rPr>
                <w:b/>
                <w:iCs/>
                <w:noProof/>
                <w:sz w:val="24"/>
                <w:szCs w:val="24"/>
              </w:rPr>
              <mc:AlternateContent>
                <mc:Choice Requires="wps">
                  <w:drawing>
                    <wp:anchor distT="0" distB="0" distL="114300" distR="114300" simplePos="0" relativeHeight="251660288" behindDoc="0" locked="0" layoutInCell="1" allowOverlap="1" wp14:anchorId="6FC46A61" wp14:editId="5D3210D6">
                      <wp:simplePos x="0" y="0"/>
                      <wp:positionH relativeFrom="column">
                        <wp:posOffset>749300</wp:posOffset>
                      </wp:positionH>
                      <wp:positionV relativeFrom="paragraph">
                        <wp:posOffset>15240</wp:posOffset>
                      </wp:positionV>
                      <wp:extent cx="200025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9pt;margin-top:1.2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xk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"/>
                  </w:pict>
                </mc:Fallback>
              </mc:AlternateContent>
            </w:r>
            <w:r w:rsidR="00A354F0">
              <w:rPr>
                <w:i/>
                <w:iCs/>
                <w:sz w:val="26"/>
                <w:szCs w:val="28"/>
              </w:rPr>
              <w:t>4</w:t>
            </w:r>
          </w:p>
        </w:tc>
      </w:tr>
    </w:tbl>
    <w:p w:rsidR="00790FAC" w:rsidRPr="008E7CBA" w:rsidRDefault="00790FAC" w:rsidP="00BF7165">
      <w:pPr>
        <w:shd w:val="clear" w:color="auto" w:fill="FFFFFF"/>
        <w:spacing w:after="0" w:line="240" w:lineRule="auto"/>
        <w:rPr>
          <w:rFonts w:ascii="Times New Roman" w:eastAsia="Times New Roman" w:hAnsi="Times New Roman" w:cs="Times New Roman"/>
          <w:b/>
          <w:bCs/>
          <w:sz w:val="28"/>
          <w:szCs w:val="28"/>
        </w:rPr>
      </w:pPr>
    </w:p>
    <w:p w:rsidR="00BF7165" w:rsidRPr="00BF7165" w:rsidRDefault="00BF7165" w:rsidP="00790FAC">
      <w:pPr>
        <w:shd w:val="clear" w:color="auto" w:fill="FFFFFF"/>
        <w:spacing w:after="0" w:line="240" w:lineRule="auto"/>
        <w:jc w:val="center"/>
        <w:rPr>
          <w:rFonts w:ascii="Times New Roman" w:eastAsia="Times New Roman" w:hAnsi="Times New Roman" w:cs="Times New Roman"/>
          <w:b/>
          <w:sz w:val="28"/>
          <w:szCs w:val="28"/>
        </w:rPr>
      </w:pPr>
      <w:r w:rsidRPr="008E7CBA">
        <w:rPr>
          <w:rFonts w:ascii="Times New Roman" w:eastAsia="Times New Roman" w:hAnsi="Times New Roman" w:cs="Times New Roman"/>
          <w:b/>
          <w:bCs/>
          <w:sz w:val="28"/>
          <w:szCs w:val="28"/>
        </w:rPr>
        <w:t>KẾ HOẠCH</w:t>
      </w:r>
      <w:r w:rsidRPr="00BF7165">
        <w:rPr>
          <w:rFonts w:ascii="Times New Roman" w:eastAsia="Times New Roman" w:hAnsi="Times New Roman" w:cs="Times New Roman"/>
          <w:b/>
          <w:sz w:val="28"/>
          <w:szCs w:val="28"/>
        </w:rPr>
        <w:br/>
        <w:t>Sử dụng nguồn vận động tài trợ của c</w:t>
      </w:r>
      <w:r w:rsidR="00790FAC" w:rsidRPr="008E7CBA">
        <w:rPr>
          <w:rFonts w:ascii="Times New Roman" w:eastAsia="Times New Roman" w:hAnsi="Times New Roman" w:cs="Times New Roman"/>
          <w:b/>
          <w:sz w:val="28"/>
          <w:szCs w:val="28"/>
        </w:rPr>
        <w:t>ác tổ chức, cá nhân</w:t>
      </w:r>
      <w:r w:rsidR="00790FAC" w:rsidRPr="008E7CBA">
        <w:rPr>
          <w:rFonts w:ascii="Times New Roman" w:eastAsia="Times New Roman" w:hAnsi="Times New Roman" w:cs="Times New Roman"/>
          <w:b/>
          <w:sz w:val="28"/>
          <w:szCs w:val="28"/>
        </w:rPr>
        <w:br/>
        <w:t>Năm học 2023 - 2024</w:t>
      </w:r>
    </w:p>
    <w:p w:rsidR="00790FAC" w:rsidRPr="008E7CBA" w:rsidRDefault="00BF7165" w:rsidP="008565D3">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rPr>
        <w:br/>
      </w:r>
      <w:r w:rsidRPr="00BF7165">
        <w:rPr>
          <w:rFonts w:ascii="Times New Roman" w:eastAsia="Times New Roman" w:hAnsi="Times New Roman" w:cs="Times New Roman"/>
          <w:sz w:val="28"/>
          <w:szCs w:val="28"/>
          <w:shd w:val="clear" w:color="auto" w:fill="FFFFFF"/>
        </w:rPr>
        <w:t>          Căn cứ thông tư số 16/2018/TT-BGDĐT ngày 03 tháng 8 năm 2018 “Thông tư quy định về tài trợ cho các cơ sở giáo dục thuộc hệ thống giáo dục quốc dân” của Bộ Giáo dục và Đào tạo;</w:t>
      </w:r>
    </w:p>
    <w:p w:rsidR="008E7CBA" w:rsidRPr="008E7CBA" w:rsidRDefault="008E7CBA" w:rsidP="000A2932">
      <w:pPr>
        <w:spacing w:after="0" w:line="240" w:lineRule="auto"/>
        <w:ind w:firstLine="720"/>
        <w:jc w:val="both"/>
        <w:rPr>
          <w:rFonts w:ascii="Times New Roman" w:hAnsi="Times New Roman" w:cs="Times New Roman"/>
          <w:sz w:val="28"/>
          <w:szCs w:val="28"/>
        </w:rPr>
      </w:pPr>
      <w:r w:rsidRPr="008E7CBA">
        <w:rPr>
          <w:rFonts w:ascii="Times New Roman" w:hAnsi="Times New Roman" w:cs="Times New Roman"/>
          <w:sz w:val="28"/>
          <w:szCs w:val="28"/>
        </w:rPr>
        <w:t>Công văn số 2266/SGD&amp;ĐT-KHTC của Sở giáo dục và Đào tạo ngày 21 tháng 09 năm 2023 về việc hướng dẫn công tác quản lý thu, chi năm học 2023-2024 tại các cơ sở Giáo dục công lập trên đại bàn Tỉnh Nghệ An;</w:t>
      </w:r>
    </w:p>
    <w:p w:rsidR="008E7CBA" w:rsidRDefault="008E7CBA" w:rsidP="000A2932">
      <w:pPr>
        <w:spacing w:after="0" w:line="240" w:lineRule="auto"/>
        <w:ind w:firstLine="720"/>
        <w:jc w:val="both"/>
        <w:rPr>
          <w:rFonts w:ascii="Times New Roman" w:hAnsi="Times New Roman" w:cs="Times New Roman"/>
          <w:sz w:val="28"/>
          <w:szCs w:val="28"/>
        </w:rPr>
      </w:pPr>
      <w:r w:rsidRPr="008E7CBA">
        <w:rPr>
          <w:rFonts w:ascii="Times New Roman" w:hAnsi="Times New Roman" w:cs="Times New Roman"/>
          <w:sz w:val="28"/>
          <w:szCs w:val="28"/>
        </w:rPr>
        <w:t xml:space="preserve">Công văn số 2647/UBND-GD&amp;ĐT ngày 25/9/2023 của UBND huyện Diễn Châu về việc triển khai thực hiện các văn bản của Sở Giáo dục và Đào tạo về công tác quản lý thu, chi năm học 2023- 2024 tại các cơ sở công lập trên địa bàn. </w:t>
      </w:r>
    </w:p>
    <w:p w:rsidR="00553F20" w:rsidRPr="008E7CBA" w:rsidRDefault="00553F20" w:rsidP="000A29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85/KH-THDQ ngày 11 tháng 10 năm 2023 về v</w:t>
      </w:r>
      <w:r w:rsidRPr="00553F20">
        <w:rPr>
          <w:rFonts w:ascii="Times New Roman" w:hAnsi="Times New Roman" w:cs="Times New Roman"/>
          <w:sz w:val="28"/>
          <w:szCs w:val="28"/>
        </w:rPr>
        <w:t>ận động, sử dụng tài trợ năm học 2023-2024</w:t>
      </w:r>
      <w:r w:rsidR="003B7B3E">
        <w:rPr>
          <w:rFonts w:ascii="Times New Roman" w:hAnsi="Times New Roman" w:cs="Times New Roman"/>
          <w:sz w:val="28"/>
          <w:szCs w:val="28"/>
        </w:rPr>
        <w:t>;</w:t>
      </w:r>
    </w:p>
    <w:p w:rsidR="00A103E9" w:rsidRDefault="00BF7165" w:rsidP="008565D3">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Căn cứ tình hình thực tế nhu cầu cần có về cơ sở vật chất của nhà trường</w:t>
      </w:r>
      <w:r w:rsidRPr="00BF7165">
        <w:rPr>
          <w:rFonts w:ascii="Times New Roman" w:eastAsia="Times New Roman" w:hAnsi="Times New Roman" w:cs="Times New Roman"/>
          <w:sz w:val="28"/>
          <w:szCs w:val="28"/>
          <w:shd w:val="clear" w:color="auto" w:fill="FFFFFF"/>
        </w:rPr>
        <w:br/>
        <w:t>để thực hiện các hoạt động giáo dục</w:t>
      </w:r>
      <w:r w:rsidR="008E7CBA" w:rsidRPr="008E7CBA">
        <w:rPr>
          <w:rFonts w:ascii="Times New Roman" w:eastAsia="Times New Roman" w:hAnsi="Times New Roman" w:cs="Times New Roman"/>
          <w:sz w:val="28"/>
          <w:szCs w:val="28"/>
          <w:shd w:val="clear" w:color="auto" w:fill="FFFFFF"/>
        </w:rPr>
        <w:t xml:space="preserve"> </w:t>
      </w:r>
      <w:r w:rsidR="008E7CBA" w:rsidRPr="00BF7165">
        <w:rPr>
          <w:rFonts w:ascii="Times New Roman" w:eastAsia="Times New Roman" w:hAnsi="Times New Roman" w:cs="Times New Roman"/>
          <w:sz w:val="28"/>
          <w:szCs w:val="28"/>
          <w:shd w:val="clear" w:color="auto" w:fill="FFFFFF"/>
        </w:rPr>
        <w:t>năm học</w:t>
      </w:r>
      <w:r w:rsidR="008E7CBA">
        <w:rPr>
          <w:rFonts w:ascii="Times New Roman" w:eastAsia="Times New Roman" w:hAnsi="Times New Roman" w:cs="Times New Roman"/>
          <w:sz w:val="28"/>
          <w:szCs w:val="28"/>
          <w:shd w:val="clear" w:color="auto" w:fill="FFFFFF"/>
        </w:rPr>
        <w:t xml:space="preserve"> 2023-2024,</w:t>
      </w:r>
    </w:p>
    <w:p w:rsidR="00A103E9" w:rsidRDefault="008E7CBA" w:rsidP="008565D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xml:space="preserve">Trường </w:t>
      </w:r>
      <w:r>
        <w:rPr>
          <w:rFonts w:ascii="Times New Roman" w:eastAsia="Times New Roman" w:hAnsi="Times New Roman" w:cs="Times New Roman"/>
          <w:sz w:val="28"/>
          <w:szCs w:val="28"/>
          <w:shd w:val="clear" w:color="auto" w:fill="FFFFFF"/>
        </w:rPr>
        <w:t>Tiểu học Diễn Quảng</w:t>
      </w:r>
      <w:r w:rsidR="00BF7165" w:rsidRPr="00BF7165">
        <w:rPr>
          <w:rFonts w:ascii="Times New Roman" w:eastAsia="Times New Roman" w:hAnsi="Times New Roman" w:cs="Times New Roman"/>
          <w:sz w:val="28"/>
          <w:szCs w:val="28"/>
          <w:shd w:val="clear" w:color="auto" w:fill="FFFFFF"/>
        </w:rPr>
        <w:t xml:space="preserve"> xây dựng Kế hoạch sử dụng </w:t>
      </w:r>
      <w:r w:rsidR="003B7B3E">
        <w:rPr>
          <w:rFonts w:ascii="Times New Roman" w:eastAsia="Times New Roman" w:hAnsi="Times New Roman" w:cs="Times New Roman"/>
          <w:sz w:val="28"/>
          <w:szCs w:val="28"/>
          <w:shd w:val="clear" w:color="auto" w:fill="FFFFFF"/>
        </w:rPr>
        <w:t xml:space="preserve">nguồn vận động </w:t>
      </w:r>
      <w:r w:rsidR="00BF7165" w:rsidRPr="00BF7165">
        <w:rPr>
          <w:rFonts w:ascii="Times New Roman" w:eastAsia="Times New Roman" w:hAnsi="Times New Roman" w:cs="Times New Roman"/>
          <w:sz w:val="28"/>
          <w:szCs w:val="28"/>
          <w:shd w:val="clear" w:color="auto" w:fill="FFFFFF"/>
        </w:rPr>
        <w:t>tài trợ của c</w:t>
      </w:r>
      <w:r>
        <w:rPr>
          <w:rFonts w:ascii="Times New Roman" w:eastAsia="Times New Roman" w:hAnsi="Times New Roman" w:cs="Times New Roman"/>
          <w:sz w:val="28"/>
          <w:szCs w:val="28"/>
          <w:shd w:val="clear" w:color="auto" w:fill="FFFFFF"/>
        </w:rPr>
        <w:t>ác tổ chức, cá nhân năm học 2023</w:t>
      </w:r>
      <w:r w:rsidR="00BF7165" w:rsidRPr="00BF7165">
        <w:rPr>
          <w:rFonts w:ascii="Times New Roman" w:eastAsia="Times New Roman" w:hAnsi="Times New Roman" w:cs="Times New Roman"/>
          <w:sz w:val="28"/>
          <w:szCs w:val="28"/>
          <w:shd w:val="clear" w:color="auto" w:fill="FFFFFF"/>
        </w:rPr>
        <w:t xml:space="preserve"> – 202</w:t>
      </w:r>
      <w:r>
        <w:rPr>
          <w:rFonts w:ascii="Times New Roman" w:eastAsia="Times New Roman" w:hAnsi="Times New Roman" w:cs="Times New Roman"/>
          <w:sz w:val="28"/>
          <w:szCs w:val="28"/>
          <w:shd w:val="clear" w:color="auto" w:fill="FFFFFF"/>
        </w:rPr>
        <w:t>4</w:t>
      </w:r>
      <w:r w:rsidR="00BF7165" w:rsidRPr="00BF7165">
        <w:rPr>
          <w:rFonts w:ascii="Times New Roman" w:eastAsia="Times New Roman" w:hAnsi="Times New Roman" w:cs="Times New Roman"/>
          <w:sz w:val="28"/>
          <w:szCs w:val="28"/>
          <w:shd w:val="clear" w:color="auto" w:fill="FFFFFF"/>
        </w:rPr>
        <w:t xml:space="preserve"> như sau:</w:t>
      </w:r>
    </w:p>
    <w:p w:rsidR="00A103E9" w:rsidRPr="00A103E9" w:rsidRDefault="00A103E9" w:rsidP="00A103E9">
      <w:pPr>
        <w:spacing w:after="0" w:line="240"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I.  </w:t>
      </w:r>
      <w:r w:rsidR="00BF7165" w:rsidRPr="00A103E9">
        <w:rPr>
          <w:rFonts w:ascii="Times New Roman" w:eastAsia="Times New Roman" w:hAnsi="Times New Roman" w:cs="Times New Roman"/>
          <w:b/>
          <w:bCs/>
          <w:sz w:val="28"/>
          <w:szCs w:val="28"/>
          <w:shd w:val="clear" w:color="auto" w:fill="FFFFFF"/>
        </w:rPr>
        <w:t>MỤC ĐÍCH, YÊU CẦU</w:t>
      </w:r>
    </w:p>
    <w:p w:rsidR="00A55AD8" w:rsidRDefault="00BF7165" w:rsidP="00FE2A4B">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xml:space="preserve">- Tiếp nhận tài trợ tự nguyện không hoàn lại bằng tiền, hiện vật của các tổ chức, cá nhân cho nhà trường để tăng cường cơ sở vật chất trường lớp, hỗ trợ hoạt động dạy - học, hoạt động giáo dục thực hiện tốt </w:t>
      </w:r>
      <w:r w:rsidR="00A55AD8">
        <w:rPr>
          <w:rFonts w:ascii="Times New Roman" w:eastAsia="Times New Roman" w:hAnsi="Times New Roman" w:cs="Times New Roman"/>
          <w:sz w:val="28"/>
          <w:szCs w:val="28"/>
          <w:shd w:val="clear" w:color="auto" w:fill="FFFFFF"/>
        </w:rPr>
        <w:t>chủ trương xã hội hóa giáo dục.</w:t>
      </w:r>
    </w:p>
    <w:p w:rsidR="00A103E9" w:rsidRDefault="00A55AD8" w:rsidP="00A55AD8">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A103E9">
        <w:rPr>
          <w:rFonts w:ascii="Times New Roman" w:eastAsia="Times New Roman" w:hAnsi="Times New Roman" w:cs="Times New Roman"/>
          <w:sz w:val="28"/>
          <w:szCs w:val="28"/>
          <w:shd w:val="clear" w:color="auto" w:fill="FFFFFF"/>
        </w:rPr>
        <w:t xml:space="preserve">- Việc tiếp nhận và quản lý sử dụng </w:t>
      </w:r>
      <w:proofErr w:type="gramStart"/>
      <w:r w:rsidR="00BF7165" w:rsidRPr="00A103E9">
        <w:rPr>
          <w:rFonts w:ascii="Times New Roman" w:eastAsia="Times New Roman" w:hAnsi="Times New Roman" w:cs="Times New Roman"/>
          <w:sz w:val="28"/>
          <w:szCs w:val="28"/>
          <w:shd w:val="clear" w:color="auto" w:fill="FFFFFF"/>
        </w:rPr>
        <w:t>theo</w:t>
      </w:r>
      <w:proofErr w:type="gramEnd"/>
      <w:r w:rsidR="00BF7165" w:rsidRPr="00A103E9">
        <w:rPr>
          <w:rFonts w:ascii="Times New Roman" w:eastAsia="Times New Roman" w:hAnsi="Times New Roman" w:cs="Times New Roman"/>
          <w:sz w:val="28"/>
          <w:szCs w:val="28"/>
          <w:shd w:val="clear" w:color="auto" w:fill="FFFFFF"/>
        </w:rPr>
        <w:t xml:space="preserve"> nguyên tắc tiết kiệm, hiệu quả đúng mục đích và không để thất thoát lãng phí.</w:t>
      </w:r>
    </w:p>
    <w:p w:rsidR="00A103E9" w:rsidRDefault="00BF7165" w:rsidP="00A55AD8">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Việc sử dụng ủng hộ được công khai nhằm có cơ sở vật chất tốt cho các phòng học đáp ứng nguyện vọng của phụ huynh và học sinh.</w:t>
      </w:r>
    </w:p>
    <w:p w:rsidR="00BF7165" w:rsidRPr="00A103E9" w:rsidRDefault="00BF7165" w:rsidP="00A103E9">
      <w:pPr>
        <w:spacing w:after="0" w:line="240" w:lineRule="auto"/>
        <w:jc w:val="both"/>
        <w:rPr>
          <w:rFonts w:ascii="Times New Roman" w:eastAsia="Times New Roman" w:hAnsi="Times New Roman" w:cs="Times New Roman"/>
          <w:sz w:val="28"/>
          <w:szCs w:val="28"/>
        </w:rPr>
      </w:pPr>
      <w:r w:rsidRPr="00A103E9">
        <w:rPr>
          <w:rFonts w:ascii="Times New Roman" w:eastAsia="Times New Roman" w:hAnsi="Times New Roman" w:cs="Times New Roman"/>
          <w:b/>
          <w:bCs/>
          <w:sz w:val="28"/>
          <w:szCs w:val="28"/>
          <w:shd w:val="clear" w:color="auto" w:fill="FFFFFF"/>
        </w:rPr>
        <w:t>II. NỘI DUNG KẾ HOẠCH</w:t>
      </w:r>
    </w:p>
    <w:p w:rsidR="00BF7165" w:rsidRPr="00BF7165" w:rsidRDefault="00BF7165" w:rsidP="00BF71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E7CBA">
        <w:rPr>
          <w:rFonts w:ascii="Times New Roman" w:eastAsia="Times New Roman" w:hAnsi="Times New Roman" w:cs="Times New Roman"/>
          <w:b/>
          <w:bCs/>
          <w:i/>
          <w:iCs/>
          <w:sz w:val="28"/>
          <w:szCs w:val="28"/>
        </w:rPr>
        <w:t>Quy trình thực hiện sử dụng</w:t>
      </w:r>
    </w:p>
    <w:p w:rsidR="00BF7165" w:rsidRDefault="00A55AD8" w:rsidP="00A55AD8">
      <w:pPr>
        <w:spacing w:after="0" w:line="240" w:lineRule="auto"/>
        <w:ind w:firstLine="36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Nhà trường đã ra quyết định thành lập tổ tiếp nhận, phân công nhiệm vụ cho các thành viên trong tổ.</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Công khai số kinh phí tiếp nhận bằng tiền, hiện vật của các tổ chức cá nhân đã ủng hộ (15 ngày trước khi s</w:t>
      </w:r>
      <w:r w:rsidR="008E7CBA">
        <w:rPr>
          <w:rFonts w:ascii="Times New Roman" w:eastAsia="Times New Roman" w:hAnsi="Times New Roman" w:cs="Times New Roman"/>
          <w:sz w:val="28"/>
          <w:szCs w:val="28"/>
          <w:shd w:val="clear" w:color="auto" w:fill="FFFFFF"/>
        </w:rPr>
        <w:t>ử dụng).</w:t>
      </w:r>
      <w:r w:rsidR="008E7CBA">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8E7CBA">
        <w:rPr>
          <w:rFonts w:ascii="Times New Roman" w:eastAsia="Times New Roman" w:hAnsi="Times New Roman" w:cs="Times New Roman"/>
          <w:sz w:val="28"/>
          <w:szCs w:val="28"/>
          <w:shd w:val="clear" w:color="auto" w:fill="FFFFFF"/>
        </w:rPr>
        <w:t>- Căn cứ kế hoạch số 85</w:t>
      </w:r>
      <w:r w:rsidR="00FA7339">
        <w:rPr>
          <w:rFonts w:ascii="Times New Roman" w:eastAsia="Times New Roman" w:hAnsi="Times New Roman" w:cs="Times New Roman"/>
          <w:sz w:val="28"/>
          <w:szCs w:val="28"/>
          <w:shd w:val="clear" w:color="auto" w:fill="FFFFFF"/>
        </w:rPr>
        <w:t>/KH-THDQ</w:t>
      </w:r>
      <w:r w:rsidR="008E7CBA">
        <w:rPr>
          <w:rFonts w:ascii="Times New Roman" w:eastAsia="Times New Roman" w:hAnsi="Times New Roman" w:cs="Times New Roman"/>
          <w:sz w:val="28"/>
          <w:szCs w:val="28"/>
          <w:shd w:val="clear" w:color="auto" w:fill="FFFFFF"/>
        </w:rPr>
        <w:t xml:space="preserve"> ngày 11 tháng 10 năm 2023</w:t>
      </w:r>
      <w:r w:rsidR="00BF7165" w:rsidRPr="00BF7165">
        <w:rPr>
          <w:rFonts w:ascii="Times New Roman" w:eastAsia="Times New Roman" w:hAnsi="Times New Roman" w:cs="Times New Roman"/>
          <w:sz w:val="28"/>
          <w:szCs w:val="28"/>
          <w:shd w:val="clear" w:color="auto" w:fill="FFFFFF"/>
        </w:rPr>
        <w:t xml:space="preserve"> về vi</w:t>
      </w:r>
      <w:r w:rsidR="008E7CBA">
        <w:rPr>
          <w:rFonts w:ascii="Times New Roman" w:eastAsia="Times New Roman" w:hAnsi="Times New Roman" w:cs="Times New Roman"/>
          <w:sz w:val="28"/>
          <w:szCs w:val="28"/>
          <w:shd w:val="clear" w:color="auto" w:fill="FFFFFF"/>
        </w:rPr>
        <w:t>ệc Vận động tài trợ năm học 2023</w:t>
      </w:r>
      <w:r w:rsidR="00BF7165" w:rsidRPr="00BF7165">
        <w:rPr>
          <w:rFonts w:ascii="Times New Roman" w:eastAsia="Times New Roman" w:hAnsi="Times New Roman" w:cs="Times New Roman"/>
          <w:sz w:val="28"/>
          <w:szCs w:val="28"/>
          <w:shd w:val="clear" w:color="auto" w:fill="FFFFFF"/>
        </w:rPr>
        <w:t xml:space="preserve"> – 202</w:t>
      </w:r>
      <w:r w:rsidR="008E7CBA">
        <w:rPr>
          <w:rFonts w:ascii="Times New Roman" w:eastAsia="Times New Roman" w:hAnsi="Times New Roman" w:cs="Times New Roman"/>
          <w:sz w:val="28"/>
          <w:szCs w:val="28"/>
          <w:shd w:val="clear" w:color="auto" w:fill="FFFFFF"/>
        </w:rPr>
        <w:t>4</w:t>
      </w:r>
      <w:r w:rsidR="00BF7165" w:rsidRPr="00BF7165">
        <w:rPr>
          <w:rFonts w:ascii="Times New Roman" w:eastAsia="Times New Roman" w:hAnsi="Times New Roman" w:cs="Times New Roman"/>
          <w:sz w:val="28"/>
          <w:szCs w:val="28"/>
          <w:shd w:val="clear" w:color="auto" w:fill="FFFFFF"/>
        </w:rPr>
        <w:t xml:space="preserve"> và số kinh phí nhận được nhà trường xây dựng chi tiết các hạng mục sử dụng.</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xml:space="preserve">- Niêm yết công khai kế hoạch sử dụng nguồn tài trợ trên hệ thống bảng tin và </w:t>
      </w:r>
      <w:r w:rsidR="00BF7165" w:rsidRPr="00BF7165">
        <w:rPr>
          <w:rFonts w:ascii="Times New Roman" w:eastAsia="Times New Roman" w:hAnsi="Times New Roman" w:cs="Times New Roman"/>
          <w:sz w:val="28"/>
          <w:szCs w:val="28"/>
          <w:shd w:val="clear" w:color="auto" w:fill="FFFFFF"/>
        </w:rPr>
        <w:lastRenderedPageBreak/>
        <w:t>trang Web của nhà trường.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xml:space="preserve">- Hoàn thiện thủ tục mua bán </w:t>
      </w:r>
      <w:proofErr w:type="gramStart"/>
      <w:r w:rsidR="00BF7165" w:rsidRPr="00BF7165">
        <w:rPr>
          <w:rFonts w:ascii="Times New Roman" w:eastAsia="Times New Roman" w:hAnsi="Times New Roman" w:cs="Times New Roman"/>
          <w:sz w:val="28"/>
          <w:szCs w:val="28"/>
          <w:shd w:val="clear" w:color="auto" w:fill="FFFFFF"/>
        </w:rPr>
        <w:t>theo</w:t>
      </w:r>
      <w:proofErr w:type="gramEnd"/>
      <w:r w:rsidR="00BF7165" w:rsidRPr="00BF7165">
        <w:rPr>
          <w:rFonts w:ascii="Times New Roman" w:eastAsia="Times New Roman" w:hAnsi="Times New Roman" w:cs="Times New Roman"/>
          <w:sz w:val="28"/>
          <w:szCs w:val="28"/>
          <w:shd w:val="clear" w:color="auto" w:fill="FFFFFF"/>
        </w:rPr>
        <w:t xml:space="preserve"> đúng nguyên tắc tài chính, theo dõi đầy đủ trong hệ thống sổ sách kế toán, thực hiện theo đúng kế hoạch đã xây dựng và vào sổ theo dõi tài sản của nhà trường.</w:t>
      </w:r>
      <w:r w:rsidR="00BF7165" w:rsidRPr="00BF7165">
        <w:rPr>
          <w:rFonts w:ascii="Times New Roman" w:eastAsia="Times New Roman" w:hAnsi="Times New Roman" w:cs="Times New Roman"/>
          <w:sz w:val="28"/>
          <w:szCs w:val="28"/>
          <w:shd w:val="clear" w:color="auto" w:fill="FFFFFF"/>
        </w:rPr>
        <w:br/>
      </w:r>
      <w:r w:rsidR="00BF7165" w:rsidRPr="008E7CBA">
        <w:rPr>
          <w:rFonts w:ascii="Times New Roman" w:eastAsia="Times New Roman" w:hAnsi="Times New Roman" w:cs="Times New Roman"/>
          <w:b/>
          <w:bCs/>
          <w:i/>
          <w:iCs/>
          <w:sz w:val="28"/>
          <w:szCs w:val="28"/>
          <w:shd w:val="clear" w:color="auto" w:fill="FFFFFF"/>
        </w:rPr>
        <w:t>2. Nội dung sử dụng.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Tổng số hiện vật được tài trợ: không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Tổng số kinh phí được tài trợ</w:t>
      </w:r>
      <w:r w:rsidR="000C4D18">
        <w:rPr>
          <w:rFonts w:ascii="Times New Roman" w:eastAsia="Times New Roman" w:hAnsi="Times New Roman" w:cs="Times New Roman"/>
          <w:sz w:val="28"/>
          <w:szCs w:val="28"/>
          <w:shd w:val="clear" w:color="auto" w:fill="FFFFFF"/>
        </w:rPr>
        <w:t xml:space="preserve"> </w:t>
      </w:r>
      <w:proofErr w:type="gramStart"/>
      <w:r w:rsidR="000C4D18">
        <w:rPr>
          <w:rFonts w:ascii="Times New Roman" w:eastAsia="Times New Roman" w:hAnsi="Times New Roman" w:cs="Times New Roman"/>
          <w:sz w:val="28"/>
          <w:szCs w:val="28"/>
          <w:shd w:val="clear" w:color="auto" w:fill="FFFFFF"/>
        </w:rPr>
        <w:t>theo</w:t>
      </w:r>
      <w:proofErr w:type="gramEnd"/>
      <w:r w:rsidR="000C4D18">
        <w:rPr>
          <w:rFonts w:ascii="Times New Roman" w:eastAsia="Times New Roman" w:hAnsi="Times New Roman" w:cs="Times New Roman"/>
          <w:sz w:val="28"/>
          <w:szCs w:val="28"/>
          <w:shd w:val="clear" w:color="auto" w:fill="FFFFFF"/>
        </w:rPr>
        <w:t xml:space="preserve"> kế hoạch</w:t>
      </w:r>
      <w:r w:rsidR="00890C22">
        <w:rPr>
          <w:rFonts w:ascii="Times New Roman" w:eastAsia="Times New Roman" w:hAnsi="Times New Roman" w:cs="Times New Roman"/>
          <w:sz w:val="28"/>
          <w:szCs w:val="28"/>
          <w:shd w:val="clear" w:color="auto" w:fill="FFFFFF"/>
        </w:rPr>
        <w:t xml:space="preserve"> đến thời điểm </w:t>
      </w:r>
      <w:r w:rsidR="002C302A">
        <w:rPr>
          <w:rFonts w:ascii="Times New Roman" w:eastAsia="Times New Roman" w:hAnsi="Times New Roman" w:cs="Times New Roman"/>
          <w:sz w:val="28"/>
          <w:szCs w:val="28"/>
          <w:shd w:val="clear" w:color="auto" w:fill="FFFFFF"/>
        </w:rPr>
        <w:t>09/02</w:t>
      </w:r>
      <w:r w:rsidR="00CD3ADB">
        <w:rPr>
          <w:rFonts w:ascii="Times New Roman" w:eastAsia="Times New Roman" w:hAnsi="Times New Roman" w:cs="Times New Roman"/>
          <w:sz w:val="28"/>
          <w:szCs w:val="28"/>
          <w:shd w:val="clear" w:color="auto" w:fill="FFFFFF"/>
        </w:rPr>
        <w:t>/2024</w:t>
      </w:r>
      <w:r w:rsidR="000C4D18">
        <w:rPr>
          <w:rFonts w:ascii="Times New Roman" w:eastAsia="Times New Roman" w:hAnsi="Times New Roman" w:cs="Times New Roman"/>
          <w:sz w:val="28"/>
          <w:szCs w:val="28"/>
          <w:shd w:val="clear" w:color="auto" w:fill="FFFFFF"/>
        </w:rPr>
        <w:t xml:space="preserve">: </w:t>
      </w:r>
      <w:r w:rsidR="00FE5DDC">
        <w:rPr>
          <w:rFonts w:ascii="Times New Roman" w:eastAsia="Times New Roman" w:hAnsi="Times New Roman" w:cs="Times New Roman"/>
          <w:sz w:val="28"/>
          <w:szCs w:val="28"/>
          <w:shd w:val="clear" w:color="auto" w:fill="FFFFFF"/>
        </w:rPr>
        <w:t>80</w:t>
      </w:r>
      <w:r w:rsidR="000C4D18">
        <w:rPr>
          <w:rFonts w:ascii="Times New Roman" w:eastAsia="Times New Roman" w:hAnsi="Times New Roman" w:cs="Times New Roman"/>
          <w:sz w:val="28"/>
          <w:szCs w:val="28"/>
          <w:shd w:val="clear" w:color="auto" w:fill="FFFFFF"/>
        </w:rPr>
        <w:t xml:space="preserve"> </w:t>
      </w:r>
      <w:r w:rsidR="00CD3ADB">
        <w:rPr>
          <w:rFonts w:ascii="Times New Roman" w:eastAsia="Times New Roman" w:hAnsi="Times New Roman" w:cs="Times New Roman"/>
          <w:sz w:val="28"/>
          <w:szCs w:val="28"/>
          <w:shd w:val="clear" w:color="auto" w:fill="FFFFFF"/>
        </w:rPr>
        <w:t>12</w:t>
      </w:r>
      <w:r w:rsidR="00BF7165" w:rsidRPr="00BF7165">
        <w:rPr>
          <w:rFonts w:ascii="Times New Roman" w:eastAsia="Times New Roman" w:hAnsi="Times New Roman" w:cs="Times New Roman"/>
          <w:sz w:val="28"/>
          <w:szCs w:val="28"/>
          <w:shd w:val="clear" w:color="auto" w:fill="FFFFFF"/>
        </w:rPr>
        <w:t>0.000đ</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Sử dụng kinh phí cụ thể như sau</w:t>
      </w:r>
      <w:r w:rsidR="005F5021">
        <w:rPr>
          <w:rFonts w:ascii="Times New Roman" w:eastAsia="Times New Roman" w:hAnsi="Times New Roman" w:cs="Times New Roman"/>
          <w:sz w:val="28"/>
          <w:szCs w:val="28"/>
          <w:shd w:val="clear" w:color="auto" w:fill="FFFFFF"/>
        </w:rPr>
        <w:t>:</w:t>
      </w:r>
    </w:p>
    <w:tbl>
      <w:tblPr>
        <w:tblStyle w:val="TableGrid"/>
        <w:tblW w:w="0" w:type="auto"/>
        <w:tblLook w:val="04A0" w:firstRow="1" w:lastRow="0" w:firstColumn="1" w:lastColumn="0" w:noHBand="0" w:noVBand="1"/>
      </w:tblPr>
      <w:tblGrid>
        <w:gridCol w:w="899"/>
        <w:gridCol w:w="3615"/>
        <w:gridCol w:w="1336"/>
        <w:gridCol w:w="1962"/>
        <w:gridCol w:w="1940"/>
      </w:tblGrid>
      <w:tr w:rsidR="000C4D18" w:rsidRPr="00DD4D07" w:rsidTr="004A6C6E">
        <w:tc>
          <w:tcPr>
            <w:tcW w:w="899" w:type="dxa"/>
            <w:vMerge w:val="restart"/>
            <w:vAlign w:val="center"/>
          </w:tcPr>
          <w:p w:rsidR="000C4D18" w:rsidRPr="00DD4D07" w:rsidRDefault="000C4D18" w:rsidP="00F85CF4">
            <w:pPr>
              <w:jc w:val="center"/>
              <w:rPr>
                <w:b/>
                <w:szCs w:val="28"/>
              </w:rPr>
            </w:pPr>
            <w:r w:rsidRPr="00DD4D07">
              <w:rPr>
                <w:b/>
                <w:szCs w:val="28"/>
              </w:rPr>
              <w:t>TT</w:t>
            </w:r>
          </w:p>
        </w:tc>
        <w:tc>
          <w:tcPr>
            <w:tcW w:w="3615" w:type="dxa"/>
            <w:vMerge w:val="restart"/>
            <w:vAlign w:val="center"/>
          </w:tcPr>
          <w:p w:rsidR="000C4D18" w:rsidRPr="00DD4D07" w:rsidRDefault="000C4D18" w:rsidP="00F85CF4">
            <w:pPr>
              <w:jc w:val="center"/>
              <w:rPr>
                <w:b/>
                <w:szCs w:val="28"/>
              </w:rPr>
            </w:pPr>
            <w:r w:rsidRPr="00DD4D07">
              <w:rPr>
                <w:b/>
                <w:szCs w:val="28"/>
              </w:rPr>
              <w:t>Nội dung chi</w:t>
            </w:r>
          </w:p>
        </w:tc>
        <w:tc>
          <w:tcPr>
            <w:tcW w:w="1336" w:type="dxa"/>
            <w:vMerge w:val="restart"/>
            <w:vAlign w:val="center"/>
          </w:tcPr>
          <w:p w:rsidR="000C4D18" w:rsidRPr="00DD4D07" w:rsidRDefault="000C4D18" w:rsidP="00F85CF4">
            <w:pPr>
              <w:jc w:val="center"/>
              <w:rPr>
                <w:b/>
                <w:szCs w:val="28"/>
              </w:rPr>
            </w:pPr>
            <w:r w:rsidRPr="00DD4D07">
              <w:rPr>
                <w:b/>
                <w:szCs w:val="28"/>
              </w:rPr>
              <w:t>Số lượng</w:t>
            </w:r>
          </w:p>
        </w:tc>
        <w:tc>
          <w:tcPr>
            <w:tcW w:w="3902" w:type="dxa"/>
            <w:gridSpan w:val="2"/>
            <w:vAlign w:val="center"/>
          </w:tcPr>
          <w:p w:rsidR="000C4D18" w:rsidRPr="00DD4D07" w:rsidRDefault="000C4D18" w:rsidP="00F85CF4">
            <w:pPr>
              <w:jc w:val="center"/>
              <w:rPr>
                <w:b/>
                <w:szCs w:val="28"/>
              </w:rPr>
            </w:pPr>
            <w:r w:rsidRPr="00DD4D07">
              <w:rPr>
                <w:b/>
                <w:szCs w:val="28"/>
              </w:rPr>
              <w:t>Dự toán số tiền chi</w:t>
            </w:r>
          </w:p>
        </w:tc>
      </w:tr>
      <w:tr w:rsidR="000C4D18" w:rsidRPr="00DD4D07" w:rsidTr="004A6C6E">
        <w:trPr>
          <w:trHeight w:val="397"/>
        </w:trPr>
        <w:tc>
          <w:tcPr>
            <w:tcW w:w="899" w:type="dxa"/>
            <w:vMerge/>
            <w:vAlign w:val="center"/>
          </w:tcPr>
          <w:p w:rsidR="000C4D18" w:rsidRPr="00DD4D07" w:rsidRDefault="000C4D18" w:rsidP="00F85CF4">
            <w:pPr>
              <w:jc w:val="center"/>
              <w:rPr>
                <w:b/>
                <w:szCs w:val="28"/>
              </w:rPr>
            </w:pPr>
          </w:p>
        </w:tc>
        <w:tc>
          <w:tcPr>
            <w:tcW w:w="3615" w:type="dxa"/>
            <w:vMerge/>
            <w:vAlign w:val="center"/>
          </w:tcPr>
          <w:p w:rsidR="000C4D18" w:rsidRPr="00DD4D07" w:rsidRDefault="000C4D18" w:rsidP="00F85CF4">
            <w:pPr>
              <w:jc w:val="center"/>
              <w:rPr>
                <w:b/>
                <w:szCs w:val="28"/>
              </w:rPr>
            </w:pPr>
          </w:p>
        </w:tc>
        <w:tc>
          <w:tcPr>
            <w:tcW w:w="1336" w:type="dxa"/>
            <w:vMerge/>
            <w:vAlign w:val="center"/>
          </w:tcPr>
          <w:p w:rsidR="000C4D18" w:rsidRPr="00DD4D07" w:rsidRDefault="000C4D18" w:rsidP="00F85CF4">
            <w:pPr>
              <w:jc w:val="center"/>
              <w:rPr>
                <w:b/>
                <w:szCs w:val="28"/>
              </w:rPr>
            </w:pPr>
          </w:p>
        </w:tc>
        <w:tc>
          <w:tcPr>
            <w:tcW w:w="1962" w:type="dxa"/>
            <w:vAlign w:val="center"/>
          </w:tcPr>
          <w:p w:rsidR="000C4D18" w:rsidRPr="00DD4D07" w:rsidRDefault="000C4D18" w:rsidP="00F85CF4">
            <w:pPr>
              <w:jc w:val="center"/>
              <w:rPr>
                <w:b/>
                <w:szCs w:val="28"/>
              </w:rPr>
            </w:pPr>
            <w:r w:rsidRPr="00DD4D07">
              <w:rPr>
                <w:b/>
                <w:szCs w:val="28"/>
              </w:rPr>
              <w:t>Số tiền/bộ</w:t>
            </w:r>
          </w:p>
        </w:tc>
        <w:tc>
          <w:tcPr>
            <w:tcW w:w="1940" w:type="dxa"/>
            <w:vAlign w:val="center"/>
          </w:tcPr>
          <w:p w:rsidR="000C4D18" w:rsidRPr="00DD4D07" w:rsidRDefault="000C4D18" w:rsidP="00F85CF4">
            <w:pPr>
              <w:jc w:val="center"/>
              <w:rPr>
                <w:b/>
                <w:szCs w:val="28"/>
              </w:rPr>
            </w:pPr>
            <w:r w:rsidRPr="00DD4D07">
              <w:rPr>
                <w:b/>
                <w:szCs w:val="28"/>
              </w:rPr>
              <w:t>Số tiền</w:t>
            </w:r>
          </w:p>
        </w:tc>
      </w:tr>
      <w:tr w:rsidR="000C4D18" w:rsidRPr="00DD4D07" w:rsidTr="004A6C6E">
        <w:tc>
          <w:tcPr>
            <w:tcW w:w="899" w:type="dxa"/>
          </w:tcPr>
          <w:p w:rsidR="000C4D18" w:rsidRPr="00DD4D07" w:rsidRDefault="000C4D18" w:rsidP="00F85CF4">
            <w:pPr>
              <w:rPr>
                <w:szCs w:val="28"/>
              </w:rPr>
            </w:pPr>
            <w:r w:rsidRPr="00DD4D07">
              <w:rPr>
                <w:szCs w:val="28"/>
              </w:rPr>
              <w:t>1</w:t>
            </w:r>
          </w:p>
        </w:tc>
        <w:tc>
          <w:tcPr>
            <w:tcW w:w="3615" w:type="dxa"/>
          </w:tcPr>
          <w:p w:rsidR="000C4D18" w:rsidRPr="00DD4D07" w:rsidRDefault="000C4D18" w:rsidP="00F85CF4">
            <w:pPr>
              <w:rPr>
                <w:szCs w:val="28"/>
              </w:rPr>
            </w:pPr>
            <w:r w:rsidRPr="00DD4D07">
              <w:rPr>
                <w:szCs w:val="28"/>
              </w:rPr>
              <w:t>Mua tivi 3 phòng học khối  lớp 5</w:t>
            </w:r>
            <w:r w:rsidR="00C50488">
              <w:rPr>
                <w:szCs w:val="28"/>
              </w:rPr>
              <w:t xml:space="preserve"> và các phụ kiện đi kèm</w:t>
            </w:r>
          </w:p>
        </w:tc>
        <w:tc>
          <w:tcPr>
            <w:tcW w:w="1336" w:type="dxa"/>
            <w:vAlign w:val="center"/>
          </w:tcPr>
          <w:p w:rsidR="000C4D18" w:rsidRPr="00DD4D07" w:rsidRDefault="000C4D18" w:rsidP="00F85CF4">
            <w:pPr>
              <w:jc w:val="center"/>
              <w:rPr>
                <w:szCs w:val="28"/>
              </w:rPr>
            </w:pPr>
            <w:r w:rsidRPr="00DD4D07">
              <w:rPr>
                <w:szCs w:val="28"/>
              </w:rPr>
              <w:t>3</w:t>
            </w:r>
          </w:p>
        </w:tc>
        <w:tc>
          <w:tcPr>
            <w:tcW w:w="1962" w:type="dxa"/>
            <w:vAlign w:val="center"/>
          </w:tcPr>
          <w:p w:rsidR="000C4D18" w:rsidRPr="00DD4D07" w:rsidRDefault="00C50488" w:rsidP="00F85CF4">
            <w:pPr>
              <w:jc w:val="right"/>
              <w:rPr>
                <w:szCs w:val="28"/>
              </w:rPr>
            </w:pPr>
            <w:r>
              <w:rPr>
                <w:szCs w:val="28"/>
              </w:rPr>
              <w:t xml:space="preserve">10 </w:t>
            </w:r>
            <w:r w:rsidR="004A6C6E">
              <w:rPr>
                <w:szCs w:val="28"/>
              </w:rPr>
              <w:t>562</w:t>
            </w:r>
            <w:r w:rsidR="000C4D18" w:rsidRPr="00DD4D07">
              <w:rPr>
                <w:szCs w:val="28"/>
              </w:rPr>
              <w:t xml:space="preserve"> 000</w:t>
            </w:r>
          </w:p>
        </w:tc>
        <w:tc>
          <w:tcPr>
            <w:tcW w:w="1940" w:type="dxa"/>
            <w:vAlign w:val="center"/>
          </w:tcPr>
          <w:p w:rsidR="000C4D18" w:rsidRPr="00DD4D07" w:rsidRDefault="000C4D18" w:rsidP="00C50488">
            <w:pPr>
              <w:jc w:val="right"/>
              <w:rPr>
                <w:szCs w:val="28"/>
              </w:rPr>
            </w:pPr>
            <w:r w:rsidRPr="00DD4D07">
              <w:rPr>
                <w:szCs w:val="28"/>
              </w:rPr>
              <w:t>3</w:t>
            </w:r>
            <w:r w:rsidR="00C50488">
              <w:rPr>
                <w:szCs w:val="28"/>
              </w:rPr>
              <w:t>1</w:t>
            </w:r>
            <w:r w:rsidRPr="00DD4D07">
              <w:rPr>
                <w:szCs w:val="28"/>
              </w:rPr>
              <w:t xml:space="preserve"> </w:t>
            </w:r>
            <w:r w:rsidR="004A6C6E">
              <w:rPr>
                <w:szCs w:val="28"/>
              </w:rPr>
              <w:t>687</w:t>
            </w:r>
            <w:r w:rsidRPr="00DD4D07">
              <w:rPr>
                <w:szCs w:val="28"/>
              </w:rPr>
              <w:t xml:space="preserve"> 000</w:t>
            </w:r>
          </w:p>
        </w:tc>
      </w:tr>
      <w:tr w:rsidR="000C4D18" w:rsidRPr="00DD4D07" w:rsidTr="004A6C6E">
        <w:tc>
          <w:tcPr>
            <w:tcW w:w="899" w:type="dxa"/>
          </w:tcPr>
          <w:p w:rsidR="000C4D18" w:rsidRPr="00DD4D07" w:rsidRDefault="004A6C6E" w:rsidP="00F85CF4">
            <w:pPr>
              <w:rPr>
                <w:szCs w:val="28"/>
              </w:rPr>
            </w:pPr>
            <w:r>
              <w:rPr>
                <w:szCs w:val="28"/>
              </w:rPr>
              <w:t>2</w:t>
            </w:r>
          </w:p>
        </w:tc>
        <w:tc>
          <w:tcPr>
            <w:tcW w:w="3615" w:type="dxa"/>
          </w:tcPr>
          <w:p w:rsidR="000C4D18" w:rsidRPr="00DD4D07" w:rsidRDefault="000C4D18" w:rsidP="00B64433">
            <w:pPr>
              <w:ind w:left="-18" w:firstLine="18"/>
              <w:rPr>
                <w:szCs w:val="28"/>
                <w:lang w:val="pt-BR"/>
              </w:rPr>
            </w:pPr>
            <w:r w:rsidRPr="00DD4D07">
              <w:rPr>
                <w:bCs/>
                <w:iCs/>
                <w:szCs w:val="28"/>
              </w:rPr>
              <w:t>Bảo dưỡng, sửa chữa thay thế thiết bị hư hỏng máy vi tính, cài đặt vi rút</w:t>
            </w:r>
            <w:r w:rsidR="00033709">
              <w:rPr>
                <w:bCs/>
                <w:iCs/>
                <w:szCs w:val="28"/>
              </w:rPr>
              <w:t>,</w:t>
            </w:r>
            <w:r w:rsidRPr="00DD4D07">
              <w:rPr>
                <w:bCs/>
                <w:iCs/>
                <w:szCs w:val="28"/>
              </w:rPr>
              <w:t xml:space="preserve"> hệ thống mạng phòng học tin học của họ</w:t>
            </w:r>
            <w:r w:rsidR="00B64433">
              <w:rPr>
                <w:bCs/>
                <w:iCs/>
                <w:szCs w:val="28"/>
              </w:rPr>
              <w:t>c sinh</w:t>
            </w:r>
            <w:r w:rsidRPr="00DD4D07">
              <w:rPr>
                <w:bCs/>
                <w:iCs/>
                <w:szCs w:val="28"/>
              </w:rPr>
              <w:t xml:space="preserve"> </w:t>
            </w:r>
            <w:r w:rsidR="004A6C6E">
              <w:rPr>
                <w:bCs/>
                <w:iCs/>
                <w:szCs w:val="28"/>
              </w:rPr>
              <w:t xml:space="preserve"> </w:t>
            </w:r>
          </w:p>
        </w:tc>
        <w:tc>
          <w:tcPr>
            <w:tcW w:w="1336" w:type="dxa"/>
            <w:vAlign w:val="center"/>
          </w:tcPr>
          <w:p w:rsidR="000C4D18" w:rsidRPr="00DD4D07" w:rsidRDefault="000C4D18" w:rsidP="00F85CF4">
            <w:pPr>
              <w:jc w:val="right"/>
              <w:rPr>
                <w:szCs w:val="28"/>
              </w:rPr>
            </w:pPr>
          </w:p>
        </w:tc>
        <w:tc>
          <w:tcPr>
            <w:tcW w:w="1962" w:type="dxa"/>
            <w:vAlign w:val="center"/>
          </w:tcPr>
          <w:p w:rsidR="000C4D18" w:rsidRPr="00DD4D07" w:rsidRDefault="000C4D18" w:rsidP="00F85CF4">
            <w:pPr>
              <w:jc w:val="right"/>
              <w:rPr>
                <w:szCs w:val="28"/>
              </w:rPr>
            </w:pPr>
          </w:p>
        </w:tc>
        <w:tc>
          <w:tcPr>
            <w:tcW w:w="1940" w:type="dxa"/>
            <w:vAlign w:val="center"/>
          </w:tcPr>
          <w:p w:rsidR="000C4D18" w:rsidRPr="00DD4D07" w:rsidRDefault="00727045" w:rsidP="00F85CF4">
            <w:pPr>
              <w:jc w:val="right"/>
              <w:rPr>
                <w:szCs w:val="28"/>
              </w:rPr>
            </w:pPr>
            <w:r>
              <w:rPr>
                <w:szCs w:val="28"/>
              </w:rPr>
              <w:t>27 533</w:t>
            </w:r>
            <w:r w:rsidR="000C4D18" w:rsidRPr="00DD4D07">
              <w:rPr>
                <w:szCs w:val="28"/>
              </w:rPr>
              <w:t xml:space="preserve"> 000</w:t>
            </w:r>
          </w:p>
        </w:tc>
      </w:tr>
      <w:tr w:rsidR="000C4D18" w:rsidRPr="00DD4D07" w:rsidTr="004A6C6E">
        <w:tc>
          <w:tcPr>
            <w:tcW w:w="899" w:type="dxa"/>
          </w:tcPr>
          <w:p w:rsidR="000C4D18" w:rsidRPr="00DD4D07" w:rsidRDefault="00B3678F" w:rsidP="00F85CF4">
            <w:pPr>
              <w:rPr>
                <w:szCs w:val="28"/>
              </w:rPr>
            </w:pPr>
            <w:r>
              <w:rPr>
                <w:szCs w:val="28"/>
              </w:rPr>
              <w:t>3</w:t>
            </w:r>
          </w:p>
        </w:tc>
        <w:tc>
          <w:tcPr>
            <w:tcW w:w="3615" w:type="dxa"/>
          </w:tcPr>
          <w:p w:rsidR="000C4D18" w:rsidRPr="00DD4D07" w:rsidRDefault="000C4D18" w:rsidP="00F85CF4">
            <w:pPr>
              <w:ind w:left="-18" w:firstLine="18"/>
              <w:rPr>
                <w:bCs/>
                <w:iCs/>
                <w:szCs w:val="28"/>
              </w:rPr>
            </w:pPr>
            <w:r>
              <w:rPr>
                <w:bCs/>
                <w:iCs/>
                <w:szCs w:val="28"/>
              </w:rPr>
              <w:t>Làm rèm sân khấu</w:t>
            </w:r>
            <w:r w:rsidRPr="00DD4D07">
              <w:rPr>
                <w:bCs/>
                <w:iCs/>
                <w:szCs w:val="28"/>
              </w:rPr>
              <w:t xml:space="preserve"> sân trường</w:t>
            </w:r>
            <w:r>
              <w:rPr>
                <w:bCs/>
                <w:iCs/>
                <w:szCs w:val="28"/>
              </w:rPr>
              <w:t xml:space="preserve"> hoạt động ngoài giờ lên lớp</w:t>
            </w:r>
          </w:p>
        </w:tc>
        <w:tc>
          <w:tcPr>
            <w:tcW w:w="1336" w:type="dxa"/>
            <w:vAlign w:val="center"/>
          </w:tcPr>
          <w:p w:rsidR="000C4D18" w:rsidRPr="00DD4D07" w:rsidRDefault="000C4D18" w:rsidP="00F85CF4">
            <w:pPr>
              <w:jc w:val="right"/>
              <w:rPr>
                <w:szCs w:val="28"/>
              </w:rPr>
            </w:pPr>
          </w:p>
        </w:tc>
        <w:tc>
          <w:tcPr>
            <w:tcW w:w="1962" w:type="dxa"/>
            <w:vAlign w:val="center"/>
          </w:tcPr>
          <w:p w:rsidR="000C4D18" w:rsidRPr="00DD4D07" w:rsidRDefault="000C4D18" w:rsidP="00F85CF4">
            <w:pPr>
              <w:jc w:val="right"/>
              <w:rPr>
                <w:szCs w:val="28"/>
              </w:rPr>
            </w:pPr>
          </w:p>
        </w:tc>
        <w:tc>
          <w:tcPr>
            <w:tcW w:w="1940" w:type="dxa"/>
            <w:vAlign w:val="center"/>
          </w:tcPr>
          <w:p w:rsidR="000C4D18" w:rsidRPr="00DD4D07" w:rsidRDefault="00B3678F" w:rsidP="00B3678F">
            <w:pPr>
              <w:jc w:val="right"/>
              <w:rPr>
                <w:szCs w:val="28"/>
              </w:rPr>
            </w:pPr>
            <w:r>
              <w:rPr>
                <w:szCs w:val="28"/>
              </w:rPr>
              <w:t>15</w:t>
            </w:r>
            <w:r w:rsidR="000C4D18" w:rsidRPr="00DD4D07">
              <w:rPr>
                <w:szCs w:val="28"/>
              </w:rPr>
              <w:t xml:space="preserve"> 0</w:t>
            </w:r>
            <w:r>
              <w:rPr>
                <w:szCs w:val="28"/>
              </w:rPr>
              <w:t>6</w:t>
            </w:r>
            <w:r w:rsidR="00465BCA">
              <w:rPr>
                <w:szCs w:val="28"/>
              </w:rPr>
              <w:t>6</w:t>
            </w:r>
            <w:r w:rsidR="000C4D18" w:rsidRPr="00DD4D07">
              <w:rPr>
                <w:szCs w:val="28"/>
              </w:rPr>
              <w:t xml:space="preserve"> 000</w:t>
            </w:r>
          </w:p>
        </w:tc>
      </w:tr>
      <w:tr w:rsidR="000C4D18" w:rsidRPr="00DD4D07" w:rsidTr="004A6C6E">
        <w:tc>
          <w:tcPr>
            <w:tcW w:w="899" w:type="dxa"/>
          </w:tcPr>
          <w:p w:rsidR="000C4D18" w:rsidRPr="00DD4D07" w:rsidRDefault="000C4D18" w:rsidP="00F85CF4">
            <w:pPr>
              <w:rPr>
                <w:b/>
                <w:szCs w:val="28"/>
              </w:rPr>
            </w:pPr>
          </w:p>
        </w:tc>
        <w:tc>
          <w:tcPr>
            <w:tcW w:w="3615" w:type="dxa"/>
          </w:tcPr>
          <w:p w:rsidR="000C4D18" w:rsidRPr="00DD4D07" w:rsidRDefault="000C4D18" w:rsidP="00F85CF4">
            <w:pPr>
              <w:ind w:left="-18" w:firstLine="18"/>
              <w:rPr>
                <w:b/>
                <w:bCs/>
                <w:iCs/>
                <w:szCs w:val="28"/>
              </w:rPr>
            </w:pPr>
            <w:r w:rsidRPr="00DD4D07">
              <w:rPr>
                <w:b/>
                <w:bCs/>
                <w:iCs/>
                <w:szCs w:val="28"/>
              </w:rPr>
              <w:t xml:space="preserve">Tổng </w:t>
            </w:r>
          </w:p>
        </w:tc>
        <w:tc>
          <w:tcPr>
            <w:tcW w:w="1336" w:type="dxa"/>
            <w:vAlign w:val="center"/>
          </w:tcPr>
          <w:p w:rsidR="000C4D18" w:rsidRPr="00DD4D07" w:rsidRDefault="000C4D18" w:rsidP="00F85CF4">
            <w:pPr>
              <w:jc w:val="right"/>
              <w:rPr>
                <w:szCs w:val="28"/>
              </w:rPr>
            </w:pPr>
          </w:p>
        </w:tc>
        <w:tc>
          <w:tcPr>
            <w:tcW w:w="1962" w:type="dxa"/>
            <w:vAlign w:val="center"/>
          </w:tcPr>
          <w:p w:rsidR="000C4D18" w:rsidRPr="00DD4D07" w:rsidRDefault="000C4D18" w:rsidP="00F85CF4">
            <w:pPr>
              <w:jc w:val="right"/>
              <w:rPr>
                <w:szCs w:val="28"/>
              </w:rPr>
            </w:pPr>
          </w:p>
        </w:tc>
        <w:tc>
          <w:tcPr>
            <w:tcW w:w="1940" w:type="dxa"/>
            <w:vAlign w:val="center"/>
          </w:tcPr>
          <w:p w:rsidR="000C4D18" w:rsidRPr="00DD4D07" w:rsidRDefault="0056530D" w:rsidP="0056530D">
            <w:pPr>
              <w:jc w:val="right"/>
              <w:rPr>
                <w:b/>
                <w:szCs w:val="28"/>
              </w:rPr>
            </w:pPr>
            <w:r>
              <w:rPr>
                <w:b/>
                <w:bCs/>
                <w:iCs/>
                <w:szCs w:val="28"/>
              </w:rPr>
              <w:t>74</w:t>
            </w:r>
            <w:r w:rsidR="000C4D18" w:rsidRPr="00DD4D07">
              <w:rPr>
                <w:b/>
                <w:bCs/>
                <w:iCs/>
                <w:szCs w:val="28"/>
              </w:rPr>
              <w:t xml:space="preserve"> </w:t>
            </w:r>
            <w:r w:rsidR="00465BCA">
              <w:rPr>
                <w:b/>
                <w:bCs/>
                <w:iCs/>
                <w:szCs w:val="28"/>
              </w:rPr>
              <w:t>286</w:t>
            </w:r>
            <w:bookmarkStart w:id="0" w:name="_GoBack"/>
            <w:bookmarkEnd w:id="0"/>
            <w:r w:rsidR="000C4D18" w:rsidRPr="00DD4D07">
              <w:rPr>
                <w:b/>
                <w:bCs/>
                <w:iCs/>
                <w:szCs w:val="28"/>
              </w:rPr>
              <w:t xml:space="preserve"> 000</w:t>
            </w:r>
          </w:p>
        </w:tc>
      </w:tr>
    </w:tbl>
    <w:p w:rsidR="00D70A2B" w:rsidRDefault="00D53272" w:rsidP="00D53272">
      <w:pPr>
        <w:spacing w:after="0" w:line="240" w:lineRule="auto"/>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 xml:space="preserve"> </w:t>
      </w:r>
    </w:p>
    <w:p w:rsidR="00D70A2B" w:rsidRDefault="00D53272" w:rsidP="00D53272">
      <w:pPr>
        <w:spacing w:after="0" w:line="240" w:lineRule="auto"/>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Bằng chữ: Bảy mươi tư triệu hai trăm bảy mươi mốt ngàn đồng</w:t>
      </w:r>
    </w:p>
    <w:p w:rsidR="00A74C4E" w:rsidRDefault="00BF7165" w:rsidP="00D53272">
      <w:pPr>
        <w:spacing w:after="0" w:line="240" w:lineRule="auto"/>
        <w:rPr>
          <w:rFonts w:ascii="Times New Roman" w:eastAsia="Times New Roman" w:hAnsi="Times New Roman" w:cs="Times New Roman"/>
          <w:b/>
          <w:bCs/>
          <w:sz w:val="28"/>
          <w:szCs w:val="28"/>
          <w:shd w:val="clear" w:color="auto" w:fill="FFFFFF"/>
        </w:rPr>
      </w:pPr>
      <w:r w:rsidRPr="00BF7165">
        <w:rPr>
          <w:rFonts w:ascii="Times New Roman" w:eastAsia="Times New Roman" w:hAnsi="Times New Roman" w:cs="Times New Roman"/>
          <w:sz w:val="28"/>
          <w:szCs w:val="28"/>
        </w:rPr>
        <w:br/>
      </w:r>
      <w:r w:rsidRPr="008E7CBA">
        <w:rPr>
          <w:rFonts w:ascii="Times New Roman" w:eastAsia="Times New Roman" w:hAnsi="Times New Roman" w:cs="Times New Roman"/>
          <w:b/>
          <w:bCs/>
          <w:sz w:val="28"/>
          <w:szCs w:val="28"/>
          <w:shd w:val="clear" w:color="auto" w:fill="FFFFFF"/>
        </w:rPr>
        <w:t>III. TỔ CHỨC THỰC HIỆN:</w:t>
      </w:r>
    </w:p>
    <w:p w:rsidR="00A74C4E" w:rsidRDefault="00BF7165" w:rsidP="00EE1FFA">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xml:space="preserve">- Bộ phận tiếp nhận tài trợ chuẩn bị đầy đủ hồ sơ, biên lai tài chính và hướng dẫn nhà tài trợ các thủ tục tài trợ, tiếp nhận theo đúng quy định của Thông </w:t>
      </w:r>
      <w:proofErr w:type="gramStart"/>
      <w:r w:rsidRPr="00BF7165">
        <w:rPr>
          <w:rFonts w:ascii="Times New Roman" w:eastAsia="Times New Roman" w:hAnsi="Times New Roman" w:cs="Times New Roman"/>
          <w:sz w:val="28"/>
          <w:szCs w:val="28"/>
          <w:shd w:val="clear" w:color="auto" w:fill="FFFFFF"/>
        </w:rPr>
        <w:t xml:space="preserve">tư </w:t>
      </w:r>
      <w:r w:rsidR="00AA19FD">
        <w:rPr>
          <w:rFonts w:ascii="Times New Roman" w:eastAsia="Times New Roman" w:hAnsi="Times New Roman" w:cs="Times New Roman"/>
          <w:sz w:val="28"/>
          <w:szCs w:val="28"/>
          <w:shd w:val="clear" w:color="auto" w:fill="FFFFFF"/>
        </w:rPr>
        <w:t xml:space="preserve"> 1</w:t>
      </w:r>
      <w:r w:rsidRPr="00BF7165">
        <w:rPr>
          <w:rFonts w:ascii="Times New Roman" w:eastAsia="Times New Roman" w:hAnsi="Times New Roman" w:cs="Times New Roman"/>
          <w:sz w:val="28"/>
          <w:szCs w:val="28"/>
          <w:shd w:val="clear" w:color="auto" w:fill="FFFFFF"/>
        </w:rPr>
        <w:t>6</w:t>
      </w:r>
      <w:proofErr w:type="gramEnd"/>
      <w:r w:rsidRPr="00BF7165">
        <w:rPr>
          <w:rFonts w:ascii="Times New Roman" w:eastAsia="Times New Roman" w:hAnsi="Times New Roman" w:cs="Times New Roman"/>
          <w:sz w:val="28"/>
          <w:szCs w:val="28"/>
          <w:shd w:val="clear" w:color="auto" w:fill="FFFFFF"/>
        </w:rPr>
        <w:t>/2019/TT-BGD ĐT ngày 03/8/2019 của Bộ Giáo dục và Đào tạo Quy định về tài trợ cho các cơ sở giáo dục thuộc hệ thống giáo dục quốc dân;</w:t>
      </w:r>
    </w:p>
    <w:p w:rsidR="00A74C4E" w:rsidRDefault="00BF7165" w:rsidP="00EE1FFA">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p>
    <w:p w:rsidR="00832382" w:rsidRDefault="00EE1FFA" w:rsidP="00EE1FFA">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Thực hiện quản lý, sử dụng, công khai, minh bạch các khoản tài trợ theo quy định  Thông tư số </w:t>
      </w:r>
      <w:hyperlink r:id="rId6" w:tgtFrame="_blank" w:tooltip="Thông tư 19/2005/TT-BTC" w:history="1">
        <w:r w:rsidR="00BF7165" w:rsidRPr="008E7CBA">
          <w:rPr>
            <w:rFonts w:ascii="Times New Roman" w:eastAsia="Times New Roman" w:hAnsi="Times New Roman" w:cs="Times New Roman"/>
            <w:sz w:val="28"/>
            <w:szCs w:val="28"/>
          </w:rPr>
          <w:t>19/2005/TT-BTC</w:t>
        </w:r>
      </w:hyperlink>
      <w:r w:rsidR="00BF7165" w:rsidRPr="00BF7165">
        <w:rPr>
          <w:rFonts w:ascii="Times New Roman" w:eastAsia="Times New Roman" w:hAnsi="Times New Roman" w:cs="Times New Roman"/>
          <w:sz w:val="28"/>
          <w:szCs w:val="28"/>
          <w:shd w:val="clear" w:color="auto" w:fill="FFFFFF"/>
        </w:rPr>
        <w:t> ngày 11 tháng 3 năm 2005 của Bộ Tài chính hướng dẫn việc công khai tài chính đối với các quỹ có nguồn từ ngân sách nhà nước và các quỹ có nguồn từ các khoản đóng góp của nhân dân và Thông tư số </w:t>
      </w:r>
      <w:hyperlink r:id="rId7" w:tgtFrame="_blank" w:tooltip="Thông tư 09/2009/TT-BGDĐT" w:history="1">
        <w:r w:rsidR="00BF7165" w:rsidRPr="008E7CBA">
          <w:rPr>
            <w:rFonts w:ascii="Times New Roman" w:eastAsia="Times New Roman" w:hAnsi="Times New Roman" w:cs="Times New Roman"/>
            <w:sz w:val="28"/>
            <w:szCs w:val="28"/>
          </w:rPr>
          <w:t>36/2017/TT-BGDĐT</w:t>
        </w:r>
      </w:hyperlink>
      <w:r w:rsidR="00BF7165" w:rsidRPr="00BF7165">
        <w:rPr>
          <w:rFonts w:ascii="Times New Roman" w:eastAsia="Times New Roman" w:hAnsi="Times New Roman" w:cs="Times New Roman"/>
          <w:sz w:val="28"/>
          <w:szCs w:val="28"/>
          <w:shd w:val="clear" w:color="auto" w:fill="FFFFFF"/>
        </w:rPr>
        <w:t> ngày 28/12/2017 của Bộ Giáo dục và Đào tạo ban hành Quy chế thực hiện công khai đối với cơ sở giáo dục của hệ thống giáo dục quốc dân</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Nhà trường thực hiện việc công bố và niêm yết công khai kế hoạch trước khi thực hiện ít nhất 15 ngày làm việc để lấy ý kiến đóng góp của cán bộ, giáo viên, nhân viên, nhà tài trợ và phụ huynh học sinh.</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Tuân thủ đúng mục đích đề ra, tuân thủ đầy đủ trình tự, thủ tục; công khai để người học và xã hội giám sát, đánh giá.</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xml:space="preserve">         </w:t>
      </w:r>
      <w:r w:rsidR="00BF7165" w:rsidRPr="00BF7165">
        <w:rPr>
          <w:rFonts w:ascii="Times New Roman" w:eastAsia="Times New Roman" w:hAnsi="Times New Roman" w:cs="Times New Roman"/>
          <w:sz w:val="28"/>
          <w:szCs w:val="28"/>
          <w:shd w:val="clear" w:color="auto" w:fill="FFFFFF"/>
        </w:rPr>
        <w:t>- Các sản phẩm từ nguồn tài trợ được sử dụng đúng mục đích, phát huy hiệu quả sử dụng, không để thất thoát, lãng phí.</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xml:space="preserve">- Kinh phí tiếp nhận từ nhà tài trợ được </w:t>
      </w:r>
      <w:proofErr w:type="gramStart"/>
      <w:r w:rsidR="00BF7165" w:rsidRPr="00BF7165">
        <w:rPr>
          <w:rFonts w:ascii="Times New Roman" w:eastAsia="Times New Roman" w:hAnsi="Times New Roman" w:cs="Times New Roman"/>
          <w:sz w:val="28"/>
          <w:szCs w:val="28"/>
          <w:shd w:val="clear" w:color="auto" w:fill="FFFFFF"/>
        </w:rPr>
        <w:t>theo</w:t>
      </w:r>
      <w:proofErr w:type="gramEnd"/>
      <w:r w:rsidR="00BF7165" w:rsidRPr="00BF7165">
        <w:rPr>
          <w:rFonts w:ascii="Times New Roman" w:eastAsia="Times New Roman" w:hAnsi="Times New Roman" w:cs="Times New Roman"/>
          <w:sz w:val="28"/>
          <w:szCs w:val="28"/>
          <w:shd w:val="clear" w:color="auto" w:fill="FFFFFF"/>
        </w:rPr>
        <w:t xml:space="preserve"> dõi đầy đủ trong hệ thống sổ sách kế toán, sổ quản lý tài sản của nhà trường.</w:t>
      </w:r>
    </w:p>
    <w:p w:rsidR="00A103E9" w:rsidRPr="00EE1FFA" w:rsidRDefault="00BF7165" w:rsidP="00A103E9">
      <w:pPr>
        <w:ind w:firstLine="720"/>
        <w:jc w:val="both"/>
        <w:rPr>
          <w:rFonts w:ascii="Times New Roman" w:hAnsi="Times New Roman" w:cs="Times New Roman"/>
          <w:sz w:val="28"/>
          <w:szCs w:val="28"/>
        </w:rPr>
      </w:pPr>
      <w:proofErr w:type="gramStart"/>
      <w:r w:rsidRPr="00BF7165">
        <w:rPr>
          <w:rFonts w:ascii="Times New Roman" w:eastAsia="Times New Roman" w:hAnsi="Times New Roman" w:cs="Times New Roman"/>
          <w:sz w:val="28"/>
          <w:szCs w:val="28"/>
          <w:shd w:val="clear" w:color="auto" w:fill="FFFFFF"/>
        </w:rPr>
        <w:t>Trên đây là Kế hoạch sử dụng tài trợ của các tổ chức, cá nhân năm học 202</w:t>
      </w:r>
      <w:r w:rsidR="00A103E9" w:rsidRPr="00EE1FFA">
        <w:rPr>
          <w:rFonts w:ascii="Times New Roman" w:eastAsia="Times New Roman" w:hAnsi="Times New Roman" w:cs="Times New Roman"/>
          <w:sz w:val="28"/>
          <w:szCs w:val="28"/>
          <w:shd w:val="clear" w:color="auto" w:fill="FFFFFF"/>
        </w:rPr>
        <w:t>3 - 2024</w:t>
      </w:r>
      <w:r w:rsidR="00A103E9" w:rsidRPr="00EE1FFA">
        <w:rPr>
          <w:rFonts w:ascii="Times New Roman" w:hAnsi="Times New Roman" w:cs="Times New Roman"/>
          <w:sz w:val="28"/>
          <w:szCs w:val="28"/>
        </w:rPr>
        <w:t xml:space="preserve"> của trường tiểu học Diễn Quảng.</w:t>
      </w:r>
      <w:proofErr w:type="gramEnd"/>
    </w:p>
    <w:p w:rsidR="00BF7165" w:rsidRPr="00BF7165" w:rsidRDefault="00BF7165" w:rsidP="00832382">
      <w:pPr>
        <w:spacing w:after="0" w:line="240" w:lineRule="auto"/>
        <w:jc w:val="both"/>
        <w:rPr>
          <w:rFonts w:ascii="Times New Roman" w:eastAsia="Times New Roman" w:hAnsi="Times New Roman" w:cs="Times New Roman"/>
          <w:sz w:val="28"/>
          <w:szCs w:val="28"/>
        </w:rPr>
      </w:pPr>
      <w:r w:rsidRPr="00BF7165">
        <w:rPr>
          <w:rFonts w:ascii="Times New Roman" w:eastAsia="Times New Roman" w:hAnsi="Times New Roman" w:cs="Times New Roman"/>
          <w:sz w:val="28"/>
          <w:szCs w:val="28"/>
          <w:shd w:val="clear" w:color="auto" w:fill="FFFFFF"/>
        </w:rPr>
        <w:t> </w:t>
      </w:r>
    </w:p>
    <w:tbl>
      <w:tblPr>
        <w:tblW w:w="9720" w:type="dxa"/>
        <w:tblInd w:w="108" w:type="dxa"/>
        <w:tblLook w:val="01E0" w:firstRow="1" w:lastRow="1" w:firstColumn="1" w:lastColumn="1" w:noHBand="0" w:noVBand="0"/>
      </w:tblPr>
      <w:tblGrid>
        <w:gridCol w:w="3734"/>
        <w:gridCol w:w="114"/>
        <w:gridCol w:w="5872"/>
      </w:tblGrid>
      <w:tr w:rsidR="00A103E9" w:rsidTr="00A103E9">
        <w:tc>
          <w:tcPr>
            <w:tcW w:w="3734" w:type="dxa"/>
            <w:hideMark/>
          </w:tcPr>
          <w:p w:rsidR="00A103E9" w:rsidRPr="00A103E9" w:rsidRDefault="00A103E9" w:rsidP="00F85CF4">
            <w:pPr>
              <w:jc w:val="both"/>
              <w:rPr>
                <w:rFonts w:ascii="Times New Roman" w:hAnsi="Times New Roman" w:cs="Times New Roman"/>
                <w:b/>
                <w:i/>
              </w:rPr>
            </w:pPr>
            <w:r w:rsidRPr="00A103E9">
              <w:rPr>
                <w:rFonts w:ascii="Times New Roman" w:hAnsi="Times New Roman" w:cs="Times New Roman"/>
                <w:b/>
                <w:i/>
              </w:rPr>
              <w:t>Nơi nhận: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Phòng GD&amp;ĐT;</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Chi bộ;</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Hội đồng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Ban Đại diện CMHS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Các tổ chức, đoàn thể nhà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Giáo viên chủ nhiệm;</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Kế toán;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lang w:val="pt-BR"/>
              </w:rPr>
            </w:pPr>
            <w:r w:rsidRPr="00A103E9">
              <w:rPr>
                <w:rFonts w:ascii="Times New Roman" w:hAnsi="Times New Roman" w:cs="Times New Roman"/>
                <w:lang w:val="pt-BR"/>
              </w:rPr>
              <w:t>- Các cá nhân có liên quan;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lang w:val="pt-BR"/>
              </w:rPr>
              <w:t xml:space="preserve">- </w:t>
            </w:r>
            <w:r w:rsidRPr="00A103E9">
              <w:rPr>
                <w:rFonts w:ascii="Times New Roman" w:hAnsi="Times New Roman" w:cs="Times New Roman"/>
              </w:rPr>
              <w:t>Lưu VT.</w:t>
            </w:r>
          </w:p>
        </w:tc>
        <w:tc>
          <w:tcPr>
            <w:tcW w:w="5986" w:type="dxa"/>
            <w:gridSpan w:val="2"/>
          </w:tcPr>
          <w:p w:rsidR="00A103E9" w:rsidRPr="00A103E9" w:rsidRDefault="00A103E9" w:rsidP="00A103E9">
            <w:pPr>
              <w:jc w:val="center"/>
              <w:rPr>
                <w:rFonts w:ascii="Times New Roman" w:hAnsi="Times New Roman" w:cs="Times New Roman"/>
                <w:b/>
                <w:sz w:val="28"/>
                <w:szCs w:val="28"/>
              </w:rPr>
            </w:pPr>
            <w:r w:rsidRPr="00A103E9">
              <w:rPr>
                <w:rFonts w:ascii="Times New Roman" w:hAnsi="Times New Roman" w:cs="Times New Roman"/>
                <w:b/>
                <w:sz w:val="28"/>
                <w:szCs w:val="28"/>
              </w:rPr>
              <w:t>HIỆU TRƯỞNG</w:t>
            </w:r>
          </w:p>
          <w:p w:rsidR="00A103E9" w:rsidRPr="00A103E9" w:rsidRDefault="00A103E9" w:rsidP="00A103E9">
            <w:pPr>
              <w:jc w:val="center"/>
              <w:rPr>
                <w:rFonts w:ascii="Times New Roman" w:hAnsi="Times New Roman" w:cs="Times New Roman"/>
                <w:b/>
                <w:sz w:val="28"/>
                <w:szCs w:val="28"/>
              </w:rPr>
            </w:pPr>
          </w:p>
          <w:p w:rsidR="00A103E9" w:rsidRPr="00A103E9" w:rsidRDefault="00A103E9" w:rsidP="00A103E9">
            <w:pPr>
              <w:jc w:val="center"/>
              <w:rPr>
                <w:rFonts w:ascii="Times New Roman" w:hAnsi="Times New Roman" w:cs="Times New Roman"/>
                <w:b/>
                <w:sz w:val="28"/>
                <w:szCs w:val="28"/>
              </w:rPr>
            </w:pPr>
          </w:p>
          <w:p w:rsidR="00A103E9" w:rsidRPr="00A103E9" w:rsidRDefault="00A103E9" w:rsidP="00A103E9">
            <w:pPr>
              <w:tabs>
                <w:tab w:val="left" w:pos="1815"/>
              </w:tabs>
              <w:jc w:val="center"/>
              <w:rPr>
                <w:rFonts w:ascii="Times New Roman" w:hAnsi="Times New Roman" w:cs="Times New Roman"/>
                <w:b/>
                <w:sz w:val="28"/>
                <w:szCs w:val="28"/>
              </w:rPr>
            </w:pPr>
            <w:r w:rsidRPr="00A103E9">
              <w:rPr>
                <w:rFonts w:ascii="Times New Roman" w:hAnsi="Times New Roman" w:cs="Times New Roman"/>
                <w:b/>
                <w:sz w:val="28"/>
                <w:szCs w:val="28"/>
              </w:rPr>
              <w:t>Đàm Thị Lan</w:t>
            </w:r>
          </w:p>
        </w:tc>
      </w:tr>
      <w:tr w:rsidR="008E7CBA" w:rsidRPr="00BF7165" w:rsidTr="00A103E9">
        <w:tblPrEx>
          <w:shd w:val="clear" w:color="auto" w:fill="FFFFFF"/>
          <w:tblCellMar>
            <w:top w:w="15" w:type="dxa"/>
            <w:left w:w="15" w:type="dxa"/>
            <w:bottom w:w="15" w:type="dxa"/>
            <w:right w:w="15" w:type="dxa"/>
          </w:tblCellMar>
          <w:tblLook w:val="04A0" w:firstRow="1" w:lastRow="0" w:firstColumn="1" w:lastColumn="0" w:noHBand="0" w:noVBand="1"/>
        </w:tblPrEx>
        <w:trPr>
          <w:gridAfter w:val="1"/>
          <w:wAfter w:w="612" w:type="dxa"/>
        </w:trPr>
        <w:tc>
          <w:tcPr>
            <w:tcW w:w="0" w:type="auto"/>
            <w:shd w:val="clear" w:color="auto" w:fill="FFFFFF"/>
            <w:tcMar>
              <w:top w:w="0" w:type="dxa"/>
              <w:left w:w="0" w:type="dxa"/>
              <w:bottom w:w="0" w:type="dxa"/>
              <w:right w:w="0" w:type="dxa"/>
            </w:tcMar>
            <w:vAlign w:val="center"/>
          </w:tcPr>
          <w:p w:rsidR="00BF7165" w:rsidRPr="00BF7165" w:rsidRDefault="00BF7165" w:rsidP="00BF7165">
            <w:pPr>
              <w:spacing w:after="0" w:line="240" w:lineRule="auto"/>
              <w:rPr>
                <w:rFonts w:ascii="Times New Roman" w:eastAsia="Times New Roman" w:hAnsi="Times New Roman" w:cs="Times New Roman"/>
                <w:sz w:val="28"/>
                <w:szCs w:val="28"/>
              </w:rPr>
            </w:pPr>
          </w:p>
        </w:tc>
        <w:tc>
          <w:tcPr>
            <w:tcW w:w="0" w:type="auto"/>
            <w:shd w:val="clear" w:color="auto" w:fill="FFFFFF"/>
            <w:tcMar>
              <w:top w:w="0" w:type="dxa"/>
              <w:left w:w="0" w:type="dxa"/>
              <w:bottom w:w="0" w:type="dxa"/>
              <w:right w:w="0" w:type="dxa"/>
            </w:tcMar>
            <w:vAlign w:val="center"/>
          </w:tcPr>
          <w:p w:rsidR="00BF7165" w:rsidRPr="00BF7165" w:rsidRDefault="00BF7165" w:rsidP="00BF7165">
            <w:pPr>
              <w:spacing w:after="0" w:line="240" w:lineRule="auto"/>
              <w:rPr>
                <w:rFonts w:ascii="Times New Roman" w:eastAsia="Times New Roman" w:hAnsi="Times New Roman" w:cs="Times New Roman"/>
                <w:sz w:val="28"/>
                <w:szCs w:val="28"/>
              </w:rPr>
            </w:pPr>
          </w:p>
        </w:tc>
      </w:tr>
    </w:tbl>
    <w:p w:rsidR="00840889" w:rsidRDefault="00840889"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tbl>
      <w:tblPr>
        <w:tblW w:w="9576" w:type="dxa"/>
        <w:tblInd w:w="-519" w:type="dxa"/>
        <w:tblLook w:val="01E0" w:firstRow="1" w:lastRow="1" w:firstColumn="1" w:lastColumn="1" w:noHBand="0" w:noVBand="0"/>
      </w:tblPr>
      <w:tblGrid>
        <w:gridCol w:w="4178"/>
        <w:gridCol w:w="5398"/>
      </w:tblGrid>
      <w:tr w:rsidR="00861E17" w:rsidRPr="00861E17" w:rsidTr="0011393B">
        <w:tc>
          <w:tcPr>
            <w:tcW w:w="4178" w:type="dxa"/>
          </w:tcPr>
          <w:p w:rsidR="00861E17" w:rsidRPr="00861E17" w:rsidRDefault="00861E17" w:rsidP="00916371">
            <w:pPr>
              <w:spacing w:after="0" w:line="240" w:lineRule="auto"/>
              <w:rPr>
                <w:rFonts w:ascii="Times New Roman" w:hAnsi="Times New Roman" w:cs="Times New Roman"/>
                <w:bCs/>
                <w:szCs w:val="26"/>
                <w:lang w:val="nl-NL"/>
              </w:rPr>
            </w:pPr>
            <w:r w:rsidRPr="00861E17">
              <w:rPr>
                <w:rFonts w:ascii="Times New Roman" w:hAnsi="Times New Roman" w:cs="Times New Roman"/>
                <w:bCs/>
                <w:szCs w:val="26"/>
                <w:lang w:val="nl-NL"/>
              </w:rPr>
              <w:lastRenderedPageBreak/>
              <w:t xml:space="preserve">  PHÒNG GIÁO DỤC VÀ ĐÀO TẠO</w:t>
            </w:r>
          </w:p>
          <w:p w:rsidR="00861E17" w:rsidRPr="00861E17" w:rsidRDefault="00861E17" w:rsidP="00916371">
            <w:pPr>
              <w:spacing w:after="0" w:line="240" w:lineRule="auto"/>
              <w:rPr>
                <w:rFonts w:ascii="Times New Roman" w:hAnsi="Times New Roman" w:cs="Times New Roman"/>
                <w:b/>
                <w:szCs w:val="26"/>
              </w:rPr>
            </w:pPr>
            <w:r w:rsidRPr="00861E17">
              <w:rPr>
                <w:rFonts w:ascii="Times New Roman" w:hAnsi="Times New Roman" w:cs="Times New Roman"/>
                <w:b/>
                <w:bCs/>
                <w:szCs w:val="26"/>
                <w:lang w:val="nl-NL"/>
              </w:rPr>
              <w:t xml:space="preserve">   </w:t>
            </w:r>
            <w:r w:rsidRPr="00861E17">
              <w:rPr>
                <w:rFonts w:ascii="Times New Roman" w:hAnsi="Times New Roman" w:cs="Times New Roman"/>
                <w:b/>
                <w:bCs/>
                <w:szCs w:val="26"/>
              </w:rPr>
              <w:t>TRƯỜNG TH  DI</w:t>
            </w:r>
            <w:r w:rsidRPr="00861E17">
              <w:rPr>
                <w:rFonts w:ascii="Times New Roman" w:hAnsi="Times New Roman" w:cs="Times New Roman"/>
                <w:b/>
              </w:rPr>
              <w:t>ỄN QUẢNG</w:t>
            </w:r>
          </w:p>
          <w:p w:rsidR="00861E17" w:rsidRPr="00861E17" w:rsidRDefault="00861E17" w:rsidP="00916371">
            <w:pPr>
              <w:spacing w:after="0" w:line="240" w:lineRule="auto"/>
              <w:rPr>
                <w:rFonts w:ascii="Times New Roman" w:hAnsi="Times New Roman" w:cs="Times New Roman"/>
                <w:sz w:val="26"/>
                <w:szCs w:val="26"/>
              </w:rPr>
            </w:pPr>
            <w:r w:rsidRPr="00861E1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52AB43" wp14:editId="7E80CD14">
                      <wp:simplePos x="0" y="0"/>
                      <wp:positionH relativeFrom="column">
                        <wp:posOffset>625475</wp:posOffset>
                      </wp:positionH>
                      <wp:positionV relativeFrom="paragraph">
                        <wp:posOffset>26035</wp:posOffset>
                      </wp:positionV>
                      <wp:extent cx="899795" cy="0"/>
                      <wp:effectExtent l="10160" t="5080" r="1397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05pt" to="12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G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DwtgCO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"/>
                  </w:pict>
                </mc:Fallback>
              </mc:AlternateContent>
            </w:r>
            <w:r w:rsidRPr="00861E17">
              <w:rPr>
                <w:rFonts w:ascii="Times New Roman" w:hAnsi="Times New Roman" w:cs="Times New Roman"/>
                <w:b/>
                <w:bCs/>
                <w:sz w:val="26"/>
                <w:szCs w:val="26"/>
              </w:rPr>
              <w:t xml:space="preserve">      </w:t>
            </w:r>
          </w:p>
        </w:tc>
        <w:tc>
          <w:tcPr>
            <w:tcW w:w="5398" w:type="dxa"/>
          </w:tcPr>
          <w:p w:rsidR="00861E17" w:rsidRPr="00861E17" w:rsidRDefault="00861E17" w:rsidP="00916371">
            <w:pPr>
              <w:spacing w:after="0" w:line="240" w:lineRule="auto"/>
              <w:jc w:val="center"/>
              <w:rPr>
                <w:rFonts w:ascii="Times New Roman" w:hAnsi="Times New Roman" w:cs="Times New Roman"/>
                <w:szCs w:val="26"/>
              </w:rPr>
            </w:pPr>
            <w:r w:rsidRPr="00861E17">
              <w:rPr>
                <w:rFonts w:ascii="Times New Roman" w:hAnsi="Times New Roman" w:cs="Times New Roman"/>
                <w:b/>
                <w:bCs/>
                <w:szCs w:val="26"/>
              </w:rPr>
              <w:t xml:space="preserve">CỘNG HÒA XÃ HỘI CHỦ NGHĨA VIỆT </w:t>
            </w:r>
            <w:smartTag w:uri="urn:schemas-microsoft-com:office:smarttags" w:element="place">
              <w:smartTag w:uri="urn:schemas-microsoft-com:office:smarttags" w:element="country-region">
                <w:r w:rsidRPr="00861E17">
                  <w:rPr>
                    <w:rFonts w:ascii="Times New Roman" w:hAnsi="Times New Roman" w:cs="Times New Roman"/>
                    <w:b/>
                    <w:bCs/>
                    <w:szCs w:val="26"/>
                  </w:rPr>
                  <w:t>NAM</w:t>
                </w:r>
              </w:smartTag>
            </w:smartTag>
          </w:p>
          <w:p w:rsidR="00861E17" w:rsidRPr="00861E17" w:rsidRDefault="00861E17" w:rsidP="00916371">
            <w:pPr>
              <w:spacing w:after="0" w:line="240" w:lineRule="auto"/>
              <w:jc w:val="center"/>
              <w:rPr>
                <w:rFonts w:ascii="Times New Roman" w:hAnsi="Times New Roman" w:cs="Times New Roman"/>
                <w:sz w:val="26"/>
              </w:rPr>
            </w:pPr>
            <w:r w:rsidRPr="00861E17">
              <w:rPr>
                <w:rFonts w:ascii="Times New Roman" w:hAnsi="Times New Roman" w:cs="Times New Roman"/>
                <w:b/>
                <w:bCs/>
                <w:sz w:val="26"/>
              </w:rPr>
              <w:t>Độc lập - Tự do - Hạnh phúc</w:t>
            </w:r>
          </w:p>
          <w:p w:rsidR="00861E17" w:rsidRPr="00861E17" w:rsidRDefault="00861E17" w:rsidP="00916371">
            <w:pPr>
              <w:spacing w:after="0" w:line="240" w:lineRule="auto"/>
              <w:jc w:val="right"/>
              <w:rPr>
                <w:rFonts w:ascii="Times New Roman" w:hAnsi="Times New Roman" w:cs="Times New Roman"/>
              </w:rPr>
            </w:pPr>
            <w:r w:rsidRPr="00861E1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486AC2" wp14:editId="2B346B52">
                      <wp:simplePos x="0" y="0"/>
                      <wp:positionH relativeFrom="column">
                        <wp:posOffset>699770</wp:posOffset>
                      </wp:positionH>
                      <wp:positionV relativeFrom="paragraph">
                        <wp:posOffset>32385</wp:posOffset>
                      </wp:positionV>
                      <wp:extent cx="2007235" cy="0"/>
                      <wp:effectExtent l="5080"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55pt" to="21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"/>
                  </w:pict>
                </mc:Fallback>
              </mc:AlternateContent>
            </w:r>
            <w:r w:rsidRPr="00861E17">
              <w:rPr>
                <w:rFonts w:ascii="Times New Roman" w:hAnsi="Times New Roman" w:cs="Times New Roman"/>
              </w:rPr>
              <w:t xml:space="preserve">    </w:t>
            </w:r>
          </w:p>
        </w:tc>
      </w:tr>
      <w:tr w:rsidR="00861E17" w:rsidRPr="00861E17" w:rsidTr="0011393B">
        <w:tc>
          <w:tcPr>
            <w:tcW w:w="4178" w:type="dxa"/>
          </w:tcPr>
          <w:p w:rsidR="00861E17" w:rsidRPr="00861E17" w:rsidRDefault="00861E17" w:rsidP="00916371">
            <w:pPr>
              <w:spacing w:after="0" w:line="240" w:lineRule="auto"/>
              <w:rPr>
                <w:rFonts w:ascii="Times New Roman" w:hAnsi="Times New Roman" w:cs="Times New Roman"/>
                <w:lang w:val="pt-BR"/>
              </w:rPr>
            </w:pPr>
            <w:r w:rsidRPr="00861E17">
              <w:rPr>
                <w:rFonts w:ascii="Times New Roman" w:hAnsi="Times New Roman" w:cs="Times New Roman"/>
                <w:sz w:val="26"/>
                <w:szCs w:val="26"/>
                <w:lang w:val="pt-BR"/>
              </w:rPr>
              <w:t xml:space="preserve">       Số:  122/QĐ-THDQ</w:t>
            </w:r>
          </w:p>
        </w:tc>
        <w:tc>
          <w:tcPr>
            <w:tcW w:w="5398" w:type="dxa"/>
          </w:tcPr>
          <w:p w:rsidR="00861E17" w:rsidRPr="00861E17" w:rsidRDefault="00861E17" w:rsidP="00916371">
            <w:pPr>
              <w:spacing w:after="0" w:line="240" w:lineRule="auto"/>
              <w:jc w:val="right"/>
              <w:rPr>
                <w:rFonts w:ascii="Times New Roman" w:hAnsi="Times New Roman" w:cs="Times New Roman"/>
                <w:i/>
                <w:iCs/>
                <w:lang w:val="pt-BR"/>
              </w:rPr>
            </w:pPr>
            <w:r w:rsidRPr="00861E17">
              <w:rPr>
                <w:rFonts w:ascii="Times New Roman" w:hAnsi="Times New Roman" w:cs="Times New Roman"/>
                <w:i/>
                <w:iCs/>
                <w:lang w:val="pt-BR"/>
              </w:rPr>
              <w:t>Di</w:t>
            </w:r>
            <w:r w:rsidRPr="00861E17">
              <w:rPr>
                <w:rFonts w:ascii="Times New Roman" w:hAnsi="Times New Roman" w:cs="Times New Roman"/>
                <w:i/>
              </w:rPr>
              <w:t>ễn Quảng</w:t>
            </w:r>
            <w:r w:rsidRPr="00861E17">
              <w:rPr>
                <w:rFonts w:ascii="Times New Roman" w:hAnsi="Times New Roman" w:cs="Times New Roman"/>
                <w:i/>
                <w:iCs/>
                <w:lang w:val="pt-BR"/>
              </w:rPr>
              <w:t>, ngày 08 tháng 12 năm 2023</w:t>
            </w:r>
          </w:p>
        </w:tc>
      </w:tr>
    </w:tbl>
    <w:p w:rsidR="00861E17" w:rsidRPr="00861E17" w:rsidRDefault="00861E17" w:rsidP="00916371">
      <w:pPr>
        <w:spacing w:after="0" w:line="240" w:lineRule="auto"/>
        <w:rPr>
          <w:rFonts w:ascii="Times New Roman" w:hAnsi="Times New Roman" w:cs="Times New Roman"/>
          <w:lang w:val="pt-BR"/>
        </w:rPr>
      </w:pPr>
    </w:p>
    <w:p w:rsidR="00861E17" w:rsidRP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861E17" w:rsidRP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 xml:space="preserve">Về việc thành lập tổ tiếp nhận tài trợ </w:t>
      </w:r>
    </w:p>
    <w:p w:rsidR="00861E17" w:rsidRPr="00861E17" w:rsidRDefault="00916371"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F0C18B4" wp14:editId="5E1C737A">
                <wp:simplePos x="0" y="0"/>
                <wp:positionH relativeFrom="column">
                  <wp:posOffset>2365375</wp:posOffset>
                </wp:positionH>
                <wp:positionV relativeFrom="paragraph">
                  <wp:posOffset>220980</wp:posOffset>
                </wp:positionV>
                <wp:extent cx="13030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7.4pt" to="2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k2n6Q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"/>
            </w:pict>
          </mc:Fallback>
        </mc:AlternateContent>
      </w:r>
      <w:r w:rsidR="00861E17" w:rsidRPr="00861E17">
        <w:rPr>
          <w:rFonts w:ascii="Times New Roman" w:hAnsi="Times New Roman" w:cs="Times New Roman"/>
          <w:b/>
          <w:sz w:val="28"/>
          <w:szCs w:val="28"/>
          <w:lang w:val="pt-BR"/>
        </w:rPr>
        <w:t>năm học 2023-2024</w:t>
      </w:r>
    </w:p>
    <w:p w:rsidR="00861E17" w:rsidRPr="00861E17" w:rsidRDefault="00861E17" w:rsidP="00916371">
      <w:pPr>
        <w:spacing w:after="0" w:line="240" w:lineRule="auto"/>
        <w:jc w:val="center"/>
        <w:rPr>
          <w:rFonts w:ascii="Times New Roman" w:hAnsi="Times New Roman" w:cs="Times New Roman"/>
          <w:b/>
          <w:sz w:val="28"/>
          <w:szCs w:val="28"/>
          <w:lang w:val="pt-BR"/>
        </w:rPr>
      </w:pPr>
    </w:p>
    <w:p w:rsidR="00861E17" w:rsidRDefault="00861E17" w:rsidP="00916371">
      <w:pPr>
        <w:spacing w:after="0" w:line="240" w:lineRule="auto"/>
        <w:jc w:val="center"/>
        <w:rPr>
          <w:rFonts w:ascii="Times New Roman" w:hAnsi="Times New Roman" w:cs="Times New Roman"/>
          <w:b/>
          <w:sz w:val="28"/>
          <w:szCs w:val="28"/>
        </w:rPr>
      </w:pPr>
      <w:r w:rsidRPr="00861E17">
        <w:rPr>
          <w:rFonts w:ascii="Times New Roman" w:hAnsi="Times New Roman" w:cs="Times New Roman"/>
          <w:b/>
          <w:sz w:val="28"/>
          <w:szCs w:val="28"/>
          <w:lang w:val="pt-BR"/>
        </w:rPr>
        <w:t>HIỆU TRƯỜNG TRƯỜNG TH  DI</w:t>
      </w:r>
      <w:r w:rsidRPr="00861E17">
        <w:rPr>
          <w:rFonts w:ascii="Times New Roman" w:hAnsi="Times New Roman" w:cs="Times New Roman"/>
          <w:b/>
          <w:sz w:val="28"/>
          <w:szCs w:val="28"/>
        </w:rPr>
        <w:t>ỄN QUẢNG</w:t>
      </w:r>
    </w:p>
    <w:p w:rsidR="00916371" w:rsidRPr="00861E17" w:rsidRDefault="00916371" w:rsidP="00916371">
      <w:pPr>
        <w:spacing w:after="0" w:line="240" w:lineRule="auto"/>
        <w:jc w:val="center"/>
        <w:rPr>
          <w:rFonts w:ascii="Times New Roman" w:hAnsi="Times New Roman" w:cs="Times New Roman"/>
          <w:sz w:val="28"/>
          <w:szCs w:val="28"/>
        </w:rPr>
      </w:pPr>
    </w:p>
    <w:p w:rsidR="00861E17" w:rsidRPr="00861E17" w:rsidRDefault="00861E17" w:rsidP="00916371">
      <w:pPr>
        <w:spacing w:after="0" w:line="240" w:lineRule="auto"/>
        <w:jc w:val="both"/>
        <w:rPr>
          <w:rFonts w:ascii="Times New Roman" w:hAnsi="Times New Roman" w:cs="Times New Roman"/>
          <w:sz w:val="6"/>
          <w:szCs w:val="28"/>
          <w:lang w:val="pt-BR"/>
        </w:rPr>
      </w:pPr>
    </w:p>
    <w:p w:rsidR="00861E17" w:rsidRPr="00861E17" w:rsidRDefault="00861E17" w:rsidP="00916371">
      <w:pPr>
        <w:spacing w:after="0" w:line="240" w:lineRule="auto"/>
        <w:ind w:firstLine="720"/>
        <w:jc w:val="both"/>
        <w:rPr>
          <w:rFonts w:ascii="Times New Roman" w:hAnsi="Times New Roman" w:cs="Times New Roman"/>
          <w:i/>
          <w:sz w:val="28"/>
          <w:szCs w:val="28"/>
          <w:lang w:val="pt-BR"/>
        </w:rPr>
      </w:pPr>
      <w:r w:rsidRPr="00861E17">
        <w:rPr>
          <w:rFonts w:ascii="Times New Roman" w:hAnsi="Times New Roman" w:cs="Times New Roman"/>
          <w:i/>
          <w:sz w:val="28"/>
          <w:szCs w:val="28"/>
          <w:lang w:val="pt-BR"/>
        </w:rPr>
        <w:t>Căn cứ Điều lệ trường tiểu học Ban hành kèm theo Thông tư Số 28/2020/ TT-BGDĐT ngày 04 tháng 9 năm 2020 của Bộ trưởng Bộ giáo dục và Đào tạo quy định về chức năng và quyền hạn của hiệu trưởng trường Tiểu học;</w:t>
      </w:r>
    </w:p>
    <w:p w:rsidR="00861E17" w:rsidRPr="00861E17" w:rsidRDefault="00861E17" w:rsidP="00916371">
      <w:pPr>
        <w:spacing w:after="0" w:line="240" w:lineRule="auto"/>
        <w:jc w:val="both"/>
        <w:rPr>
          <w:rFonts w:ascii="Times New Roman" w:hAnsi="Times New Roman" w:cs="Times New Roman"/>
          <w:i/>
          <w:sz w:val="28"/>
          <w:szCs w:val="28"/>
          <w:lang w:val="nl-NL"/>
        </w:rPr>
      </w:pPr>
      <w:r w:rsidRPr="00861E17">
        <w:rPr>
          <w:rFonts w:ascii="Times New Roman" w:hAnsi="Times New Roman" w:cs="Times New Roman"/>
          <w:i/>
          <w:sz w:val="28"/>
          <w:szCs w:val="28"/>
          <w:lang w:val="nl-NL"/>
        </w:rPr>
        <w:t xml:space="preserve"> </w:t>
      </w:r>
      <w:r w:rsidR="00916371">
        <w:rPr>
          <w:rFonts w:ascii="Times New Roman" w:hAnsi="Times New Roman" w:cs="Times New Roman"/>
          <w:i/>
          <w:sz w:val="28"/>
          <w:szCs w:val="28"/>
          <w:lang w:val="nl-NL"/>
        </w:rPr>
        <w:tab/>
      </w:r>
      <w:r w:rsidRPr="00861E17">
        <w:rPr>
          <w:rFonts w:ascii="Times New Roman" w:hAnsi="Times New Roman" w:cs="Times New Roman"/>
          <w:i/>
          <w:sz w:val="28"/>
          <w:szCs w:val="28"/>
          <w:lang w:val="nl-NL"/>
        </w:rPr>
        <w:t>Căn cứ công văn số 16/2018/TT-BGDĐT ngày 3 tháng 8 năm 2018 của Bộ Giáo dục và Đào tạo  quy định về tài trợ cho các cơ sở Giáo dục trong hệ thống giáo dục quốc dân;</w:t>
      </w:r>
    </w:p>
    <w:p w:rsidR="00861E17" w:rsidRPr="00861E17" w:rsidRDefault="00861E17" w:rsidP="00916371">
      <w:pPr>
        <w:spacing w:after="0" w:line="240" w:lineRule="auto"/>
        <w:jc w:val="both"/>
        <w:rPr>
          <w:rFonts w:ascii="Times New Roman" w:hAnsi="Times New Roman" w:cs="Times New Roman"/>
          <w:i/>
          <w:sz w:val="28"/>
          <w:szCs w:val="28"/>
        </w:rPr>
      </w:pPr>
      <w:r w:rsidRPr="00861E17">
        <w:rPr>
          <w:rFonts w:ascii="Times New Roman" w:hAnsi="Times New Roman" w:cs="Times New Roman"/>
          <w:i/>
          <w:sz w:val="28"/>
          <w:szCs w:val="28"/>
        </w:rPr>
        <w:t xml:space="preserve">  </w:t>
      </w:r>
      <w:r w:rsidR="00916371">
        <w:rPr>
          <w:rFonts w:ascii="Times New Roman" w:hAnsi="Times New Roman" w:cs="Times New Roman"/>
          <w:i/>
          <w:sz w:val="28"/>
          <w:szCs w:val="28"/>
        </w:rPr>
        <w:tab/>
      </w:r>
      <w:r w:rsidRPr="00861E17">
        <w:rPr>
          <w:rFonts w:ascii="Times New Roman" w:hAnsi="Times New Roman" w:cs="Times New Roman"/>
          <w:i/>
          <w:sz w:val="28"/>
          <w:szCs w:val="28"/>
        </w:rPr>
        <w:t xml:space="preserve">Công văn số 2647/UBND-GD&amp;ĐT ngày 25/9/2023 của UBND huyện Diễn Châu về việc triển khai thực hiện các văn bản của Sở Giáo dục và Đào tạo về công tác quản lý thu, chi năm học 2023- 2024 tại các cơ sở công lập trên địa bàn; </w:t>
      </w:r>
    </w:p>
    <w:p w:rsidR="00861E17" w:rsidRDefault="00861E17" w:rsidP="00916371">
      <w:pPr>
        <w:spacing w:after="0" w:line="240" w:lineRule="auto"/>
        <w:ind w:firstLine="720"/>
        <w:rPr>
          <w:rFonts w:ascii="Times New Roman" w:hAnsi="Times New Roman" w:cs="Times New Roman"/>
          <w:i/>
          <w:sz w:val="28"/>
          <w:szCs w:val="28"/>
          <w:lang w:val="fr-FR"/>
        </w:rPr>
      </w:pPr>
      <w:r w:rsidRPr="00861E17">
        <w:rPr>
          <w:rFonts w:ascii="Times New Roman" w:hAnsi="Times New Roman" w:cs="Times New Roman"/>
          <w:i/>
          <w:sz w:val="28"/>
          <w:szCs w:val="28"/>
          <w:lang w:val="fr-FR"/>
        </w:rPr>
        <w:t xml:space="preserve">Xét yêu cầu của bộ phận tài vụ, </w:t>
      </w:r>
    </w:p>
    <w:p w:rsidR="00916371" w:rsidRPr="00861E17" w:rsidRDefault="00916371" w:rsidP="00916371">
      <w:pPr>
        <w:spacing w:after="0" w:line="240" w:lineRule="auto"/>
        <w:rPr>
          <w:rFonts w:ascii="Times New Roman" w:hAnsi="Times New Roman" w:cs="Times New Roman"/>
          <w:i/>
          <w:sz w:val="28"/>
          <w:szCs w:val="28"/>
          <w:lang w:val="fr-FR"/>
        </w:rPr>
      </w:pPr>
    </w:p>
    <w:p w:rsid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916371" w:rsidRPr="00861E17" w:rsidRDefault="00916371" w:rsidP="00916371">
      <w:pPr>
        <w:spacing w:after="0" w:line="240" w:lineRule="auto"/>
        <w:jc w:val="center"/>
        <w:rPr>
          <w:rFonts w:ascii="Times New Roman" w:hAnsi="Times New Roman" w:cs="Times New Roman"/>
          <w:b/>
          <w:sz w:val="28"/>
          <w:szCs w:val="28"/>
          <w:lang w:val="pt-BR"/>
        </w:rPr>
      </w:pPr>
    </w:p>
    <w:p w:rsidR="00861E17" w:rsidRPr="00861E17" w:rsidRDefault="00861E17" w:rsidP="00916371">
      <w:pPr>
        <w:spacing w:after="0" w:line="240" w:lineRule="auto"/>
        <w:jc w:val="both"/>
        <w:rPr>
          <w:rFonts w:ascii="Times New Roman" w:hAnsi="Times New Roman" w:cs="Times New Roman"/>
          <w:sz w:val="28"/>
          <w:szCs w:val="28"/>
          <w:lang w:val="pt-BR"/>
        </w:rPr>
      </w:pPr>
      <w:r w:rsidRPr="00861E17">
        <w:rPr>
          <w:rFonts w:ascii="Times New Roman" w:hAnsi="Times New Roman" w:cs="Times New Roman"/>
          <w:b/>
          <w:sz w:val="28"/>
          <w:szCs w:val="28"/>
          <w:lang w:val="pt-BR"/>
        </w:rPr>
        <w:t xml:space="preserve">      Điều 1</w:t>
      </w:r>
      <w:r w:rsidRPr="00861E17">
        <w:rPr>
          <w:rFonts w:ascii="Times New Roman" w:hAnsi="Times New Roman" w:cs="Times New Roman"/>
          <w:sz w:val="28"/>
          <w:szCs w:val="28"/>
          <w:lang w:val="pt-BR"/>
        </w:rPr>
        <w:t>. Thành lập thành lập tổ tiếp nhận tài trợ  năm học 2023-2024 gồm các ông bà có tên sau:</w:t>
      </w:r>
    </w:p>
    <w:tbl>
      <w:tblPr>
        <w:tblW w:w="8664" w:type="dxa"/>
        <w:tblInd w:w="507" w:type="dxa"/>
        <w:tblLook w:val="01E0" w:firstRow="1" w:lastRow="1" w:firstColumn="1" w:lastColumn="1" w:noHBand="0" w:noVBand="0"/>
      </w:tblPr>
      <w:tblGrid>
        <w:gridCol w:w="3648"/>
        <w:gridCol w:w="2793"/>
        <w:gridCol w:w="2223"/>
      </w:tblGrid>
      <w:tr w:rsidR="00861E17" w:rsidRPr="00861E17" w:rsidTr="00B26BA0">
        <w:tc>
          <w:tcPr>
            <w:tcW w:w="3648"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1. Bà: Đàm Thị  Lan</w:t>
            </w:r>
          </w:p>
        </w:tc>
        <w:tc>
          <w:tcPr>
            <w:tcW w:w="279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Hiệu trưởng </w:t>
            </w:r>
          </w:p>
        </w:tc>
        <w:tc>
          <w:tcPr>
            <w:tcW w:w="222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trưởng</w:t>
            </w:r>
          </w:p>
        </w:tc>
      </w:tr>
      <w:tr w:rsidR="00861E17" w:rsidRPr="00861E17" w:rsidTr="00B26BA0">
        <w:tc>
          <w:tcPr>
            <w:tcW w:w="3648"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2. Ông: Nguyễn Văn Minh</w:t>
            </w:r>
          </w:p>
        </w:tc>
        <w:tc>
          <w:tcPr>
            <w:tcW w:w="279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Hội trưởng HCMHS </w:t>
            </w:r>
          </w:p>
        </w:tc>
        <w:tc>
          <w:tcPr>
            <w:tcW w:w="222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phó</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3. Ông: Phan Văn Hải</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Chủ tịch công đoàn</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Thư ký</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4. Bà: Chu Thị Hoà</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Tổng phụ trách đội</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5. Bà: Hoàng Thị Cẩm Tú</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Kế toán</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bl>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2</w:t>
      </w:r>
      <w:r w:rsidRPr="00861E17">
        <w:rPr>
          <w:rFonts w:ascii="Times New Roman" w:hAnsi="Times New Roman" w:cs="Times New Roman"/>
          <w:sz w:val="28"/>
          <w:szCs w:val="28"/>
        </w:rPr>
        <w:t>. Tổ tiếp nhận có trách nhiệm xây dựng kế hoạch, phổ biến, chỉ đạo các tổ chức, bộ phận triển khai một cách có hiệu quả tại nhà trường.</w:t>
      </w:r>
    </w:p>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3</w:t>
      </w:r>
      <w:r w:rsidRPr="00861E17">
        <w:rPr>
          <w:rFonts w:ascii="Times New Roman" w:hAnsi="Times New Roman" w:cs="Times New Roman"/>
          <w:sz w:val="28"/>
          <w:szCs w:val="28"/>
        </w:rPr>
        <w:t>. Quyết định có hiệu lực kể từ ngày ký.</w:t>
      </w:r>
    </w:p>
    <w:p w:rsidR="00861E17" w:rsidRPr="00861E17" w:rsidRDefault="00861E17" w:rsidP="00916371">
      <w:pPr>
        <w:spacing w:after="0" w:line="240" w:lineRule="auto"/>
        <w:rPr>
          <w:rFonts w:ascii="Times New Roman" w:hAnsi="Times New Roman" w:cs="Times New Roman"/>
          <w:sz w:val="28"/>
          <w:szCs w:val="28"/>
          <w:lang w:val="nb-NO"/>
        </w:rPr>
      </w:pPr>
      <w:r w:rsidRPr="00861E17">
        <w:rPr>
          <w:rFonts w:ascii="Times New Roman" w:hAnsi="Times New Roman" w:cs="Times New Roman"/>
          <w:sz w:val="28"/>
          <w:szCs w:val="28"/>
          <w:lang w:val="nb-NO"/>
        </w:rPr>
        <w:t>Các Ông(bà) ở các bộ phận chuyên môn, tổ chuyên môn và các Ông(bà) có tên ở Điều 1 chịu trách nhiệm thi hành Quyết định này.</w:t>
      </w:r>
    </w:p>
    <w:tbl>
      <w:tblPr>
        <w:tblW w:w="0" w:type="auto"/>
        <w:tblLook w:val="01E0" w:firstRow="1" w:lastRow="1" w:firstColumn="1" w:lastColumn="1" w:noHBand="0" w:noVBand="0"/>
      </w:tblPr>
      <w:tblGrid>
        <w:gridCol w:w="3528"/>
        <w:gridCol w:w="2336"/>
        <w:gridCol w:w="2992"/>
      </w:tblGrid>
      <w:tr w:rsidR="00861E17" w:rsidRPr="00861E17" w:rsidTr="00B26BA0">
        <w:tc>
          <w:tcPr>
            <w:tcW w:w="3528" w:type="dxa"/>
          </w:tcPr>
          <w:p w:rsidR="00861E17" w:rsidRPr="00861E17" w:rsidRDefault="00861E17" w:rsidP="00B26BA0">
            <w:pPr>
              <w:rPr>
                <w:rFonts w:ascii="Times New Roman" w:hAnsi="Times New Roman" w:cs="Times New Roman"/>
                <w:b/>
                <w:bCs/>
                <w:i/>
                <w:iCs/>
                <w:lang w:val="nb-NO"/>
              </w:rPr>
            </w:pPr>
          </w:p>
          <w:p w:rsidR="00861E17" w:rsidRPr="00861E17" w:rsidRDefault="00861E17" w:rsidP="00B26BA0">
            <w:pPr>
              <w:rPr>
                <w:rFonts w:ascii="Times New Roman" w:hAnsi="Times New Roman" w:cs="Times New Roman"/>
                <w:lang w:val="nb-NO"/>
              </w:rPr>
            </w:pPr>
            <w:r w:rsidRPr="00861E17">
              <w:rPr>
                <w:rFonts w:ascii="Times New Roman" w:hAnsi="Times New Roman" w:cs="Times New Roman"/>
                <w:b/>
                <w:bCs/>
                <w:i/>
                <w:iCs/>
                <w:lang w:val="nb-NO"/>
              </w:rPr>
              <w:t>Nơi nhận</w:t>
            </w:r>
            <w:r w:rsidRPr="00861E17">
              <w:rPr>
                <w:rFonts w:ascii="Times New Roman" w:hAnsi="Times New Roman" w:cs="Times New Roman"/>
                <w:lang w:val="nb-NO"/>
              </w:rPr>
              <w:t>:</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Phòng GD&amp;ĐT(b/c);</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Đảng ủy; UBND xã(b/c)</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Như Điều 3;</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Lưu VP.</w:t>
            </w:r>
          </w:p>
        </w:tc>
        <w:tc>
          <w:tcPr>
            <w:tcW w:w="2336" w:type="dxa"/>
          </w:tcPr>
          <w:p w:rsidR="00861E17" w:rsidRPr="00861E17" w:rsidRDefault="00861E17" w:rsidP="00B26BA0">
            <w:pPr>
              <w:rPr>
                <w:rFonts w:ascii="Times New Roman" w:hAnsi="Times New Roman" w:cs="Times New Roman"/>
                <w:lang w:val="pt-BR"/>
              </w:rPr>
            </w:pPr>
          </w:p>
        </w:tc>
        <w:tc>
          <w:tcPr>
            <w:tcW w:w="2992" w:type="dxa"/>
          </w:tcPr>
          <w:p w:rsidR="00916371" w:rsidRDefault="00916371" w:rsidP="00B26BA0">
            <w:pPr>
              <w:jc w:val="center"/>
              <w:rPr>
                <w:rFonts w:ascii="Times New Roman" w:hAnsi="Times New Roman" w:cs="Times New Roman"/>
                <w:b/>
                <w:bCs/>
                <w:sz w:val="26"/>
                <w:szCs w:val="26"/>
                <w:lang w:val="pt-BR"/>
              </w:rPr>
            </w:pPr>
          </w:p>
          <w:p w:rsidR="00861E17" w:rsidRPr="00861E17" w:rsidRDefault="00861E17" w:rsidP="00B26BA0">
            <w:pPr>
              <w:jc w:val="center"/>
              <w:rPr>
                <w:rFonts w:ascii="Times New Roman" w:hAnsi="Times New Roman" w:cs="Times New Roman"/>
                <w:b/>
                <w:bCs/>
                <w:sz w:val="26"/>
                <w:szCs w:val="26"/>
                <w:lang w:val="pt-BR"/>
              </w:rPr>
            </w:pPr>
            <w:r w:rsidRPr="00861E17">
              <w:rPr>
                <w:rFonts w:ascii="Times New Roman" w:hAnsi="Times New Roman" w:cs="Times New Roman"/>
                <w:b/>
                <w:bCs/>
                <w:sz w:val="26"/>
                <w:szCs w:val="26"/>
                <w:lang w:val="pt-BR"/>
              </w:rPr>
              <w:t>HIỆU TRƯỞNG</w:t>
            </w:r>
          </w:p>
          <w:p w:rsidR="00861E17" w:rsidRPr="00861E17" w:rsidRDefault="00861E17" w:rsidP="00B26BA0">
            <w:pPr>
              <w:jc w:val="center"/>
              <w:rPr>
                <w:rFonts w:ascii="Times New Roman" w:hAnsi="Times New Roman" w:cs="Times New Roman"/>
                <w:b/>
                <w:bCs/>
                <w:sz w:val="26"/>
                <w:szCs w:val="26"/>
                <w:lang w:val="pt-BR"/>
              </w:rPr>
            </w:pPr>
          </w:p>
          <w:p w:rsidR="00861E17" w:rsidRPr="00861E17" w:rsidRDefault="00861E17" w:rsidP="00B26BA0">
            <w:pPr>
              <w:rPr>
                <w:rFonts w:ascii="Times New Roman" w:hAnsi="Times New Roman" w:cs="Times New Roman"/>
                <w:b/>
                <w:bCs/>
                <w:sz w:val="28"/>
                <w:szCs w:val="28"/>
                <w:lang w:val="pt-BR"/>
              </w:rPr>
            </w:pPr>
            <w:r w:rsidRPr="00861E17">
              <w:rPr>
                <w:rFonts w:ascii="Times New Roman" w:hAnsi="Times New Roman" w:cs="Times New Roman"/>
                <w:b/>
                <w:bCs/>
                <w:lang w:val="pt-BR"/>
              </w:rPr>
              <w:t xml:space="preserve">         </w:t>
            </w:r>
            <w:r w:rsidRPr="00861E17">
              <w:rPr>
                <w:rFonts w:ascii="Times New Roman" w:hAnsi="Times New Roman" w:cs="Times New Roman"/>
                <w:b/>
                <w:bCs/>
                <w:sz w:val="28"/>
                <w:szCs w:val="28"/>
                <w:lang w:val="pt-BR"/>
              </w:rPr>
              <w:t>Đàm Thị Lan</w:t>
            </w:r>
          </w:p>
        </w:tc>
      </w:tr>
    </w:tbl>
    <w:p w:rsidR="00861E17" w:rsidRPr="008E7CBA" w:rsidRDefault="00861E17" w:rsidP="00BF7165">
      <w:pPr>
        <w:rPr>
          <w:rFonts w:ascii="Times New Roman" w:hAnsi="Times New Roman" w:cs="Times New Roman"/>
          <w:sz w:val="28"/>
          <w:szCs w:val="28"/>
        </w:rPr>
      </w:pPr>
    </w:p>
    <w:sectPr w:rsidR="00861E17" w:rsidRPr="008E7CBA" w:rsidSect="00832382">
      <w:pgSz w:w="12240" w:h="15840"/>
      <w:pgMar w:top="763" w:right="990" w:bottom="720"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E98"/>
    <w:multiLevelType w:val="multilevel"/>
    <w:tmpl w:val="08A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B1B9A"/>
    <w:multiLevelType w:val="hybridMultilevel"/>
    <w:tmpl w:val="9D80DBEC"/>
    <w:lvl w:ilvl="0" w:tplc="A2E80A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E0A1E0F"/>
    <w:multiLevelType w:val="hybridMultilevel"/>
    <w:tmpl w:val="AF2EF722"/>
    <w:lvl w:ilvl="0" w:tplc="A0A68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140C60"/>
    <w:multiLevelType w:val="hybridMultilevel"/>
    <w:tmpl w:val="7C321464"/>
    <w:lvl w:ilvl="0" w:tplc="2BF6D9B4">
      <w:start w:val="1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65"/>
    <w:rsid w:val="00033709"/>
    <w:rsid w:val="000A2932"/>
    <w:rsid w:val="000C4D18"/>
    <w:rsid w:val="0011393B"/>
    <w:rsid w:val="001B7C58"/>
    <w:rsid w:val="0021692A"/>
    <w:rsid w:val="00236C4D"/>
    <w:rsid w:val="00246959"/>
    <w:rsid w:val="002C302A"/>
    <w:rsid w:val="002F7343"/>
    <w:rsid w:val="00384DFA"/>
    <w:rsid w:val="003B7B3E"/>
    <w:rsid w:val="003F42C5"/>
    <w:rsid w:val="00465BCA"/>
    <w:rsid w:val="004A6C6E"/>
    <w:rsid w:val="00553F20"/>
    <w:rsid w:val="0056530D"/>
    <w:rsid w:val="00584A3C"/>
    <w:rsid w:val="005F5021"/>
    <w:rsid w:val="00727045"/>
    <w:rsid w:val="00790FAC"/>
    <w:rsid w:val="00832382"/>
    <w:rsid w:val="00840889"/>
    <w:rsid w:val="008565D3"/>
    <w:rsid w:val="00861E17"/>
    <w:rsid w:val="00890C22"/>
    <w:rsid w:val="008E7CBA"/>
    <w:rsid w:val="00916371"/>
    <w:rsid w:val="009F3E3A"/>
    <w:rsid w:val="00A103E9"/>
    <w:rsid w:val="00A2652F"/>
    <w:rsid w:val="00A2775D"/>
    <w:rsid w:val="00A354F0"/>
    <w:rsid w:val="00A55AD8"/>
    <w:rsid w:val="00A74C4E"/>
    <w:rsid w:val="00AA19FD"/>
    <w:rsid w:val="00B3678F"/>
    <w:rsid w:val="00B64433"/>
    <w:rsid w:val="00BF7165"/>
    <w:rsid w:val="00C50488"/>
    <w:rsid w:val="00CC7C5E"/>
    <w:rsid w:val="00CD3ADB"/>
    <w:rsid w:val="00D53272"/>
    <w:rsid w:val="00D70A2B"/>
    <w:rsid w:val="00DA1B72"/>
    <w:rsid w:val="00EE1FFA"/>
    <w:rsid w:val="00F6236C"/>
    <w:rsid w:val="00FA7339"/>
    <w:rsid w:val="00FB105C"/>
    <w:rsid w:val="00FE2A4B"/>
    <w:rsid w:val="00F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165"/>
    <w:rPr>
      <w:b/>
      <w:bCs/>
    </w:rPr>
  </w:style>
  <w:style w:type="character" w:styleId="Emphasis">
    <w:name w:val="Emphasis"/>
    <w:basedOn w:val="DefaultParagraphFont"/>
    <w:uiPriority w:val="20"/>
    <w:qFormat/>
    <w:rsid w:val="00BF7165"/>
    <w:rPr>
      <w:i/>
      <w:iCs/>
    </w:rPr>
  </w:style>
  <w:style w:type="character" w:styleId="Hyperlink">
    <w:name w:val="Hyperlink"/>
    <w:basedOn w:val="DefaultParagraphFont"/>
    <w:uiPriority w:val="99"/>
    <w:semiHidden/>
    <w:unhideWhenUsed/>
    <w:rsid w:val="00BF7165"/>
    <w:rPr>
      <w:color w:val="0000FF"/>
      <w:u w:val="single"/>
    </w:rPr>
  </w:style>
  <w:style w:type="table" w:styleId="TableGrid">
    <w:name w:val="Table Grid"/>
    <w:basedOn w:val="TableNormal"/>
    <w:uiPriority w:val="39"/>
    <w:rsid w:val="00790F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3E9"/>
    <w:pPr>
      <w:ind w:left="720"/>
      <w:contextualSpacing/>
    </w:pPr>
  </w:style>
  <w:style w:type="paragraph" w:customStyle="1" w:styleId="CharCharChar">
    <w:name w:val="Char Char Char"/>
    <w:basedOn w:val="Normal"/>
    <w:autoRedefine/>
    <w:rsid w:val="00861E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165"/>
    <w:rPr>
      <w:b/>
      <w:bCs/>
    </w:rPr>
  </w:style>
  <w:style w:type="character" w:styleId="Emphasis">
    <w:name w:val="Emphasis"/>
    <w:basedOn w:val="DefaultParagraphFont"/>
    <w:uiPriority w:val="20"/>
    <w:qFormat/>
    <w:rsid w:val="00BF7165"/>
    <w:rPr>
      <w:i/>
      <w:iCs/>
    </w:rPr>
  </w:style>
  <w:style w:type="character" w:styleId="Hyperlink">
    <w:name w:val="Hyperlink"/>
    <w:basedOn w:val="DefaultParagraphFont"/>
    <w:uiPriority w:val="99"/>
    <w:semiHidden/>
    <w:unhideWhenUsed/>
    <w:rsid w:val="00BF7165"/>
    <w:rPr>
      <w:color w:val="0000FF"/>
      <w:u w:val="single"/>
    </w:rPr>
  </w:style>
  <w:style w:type="table" w:styleId="TableGrid">
    <w:name w:val="Table Grid"/>
    <w:basedOn w:val="TableNormal"/>
    <w:uiPriority w:val="39"/>
    <w:rsid w:val="00790F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3E9"/>
    <w:pPr>
      <w:ind w:left="720"/>
      <w:contextualSpacing/>
    </w:pPr>
  </w:style>
  <w:style w:type="paragraph" w:customStyle="1" w:styleId="CharCharChar">
    <w:name w:val="Char Char Char"/>
    <w:basedOn w:val="Normal"/>
    <w:autoRedefine/>
    <w:rsid w:val="00861E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7661">
      <w:bodyDiv w:val="1"/>
      <w:marLeft w:val="0"/>
      <w:marRight w:val="0"/>
      <w:marTop w:val="0"/>
      <w:marBottom w:val="0"/>
      <w:divBdr>
        <w:top w:val="none" w:sz="0" w:space="0" w:color="auto"/>
        <w:left w:val="none" w:sz="0" w:space="0" w:color="auto"/>
        <w:bottom w:val="none" w:sz="0" w:space="0" w:color="auto"/>
        <w:right w:val="none" w:sz="0" w:space="0" w:color="auto"/>
      </w:divBdr>
      <w:divsChild>
        <w:div w:id="50910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giao-duc/thong-tu-09-2009-tt-bgddt-quy-che-cong-khai-co-so-giao-duc-he-thong-giao-duc-quoc-dan-8999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chinh-nha-nuoc/thong-tu-19-2005-tt-btc-huong-dan-cong-khai-tai-chinh-quy-nguon-ngan-sach-nha-nuoc-khoan-dong-gop-nhan-dan-52912.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60</cp:revision>
  <cp:lastPrinted>2024-01-23T09:36:00Z</cp:lastPrinted>
  <dcterms:created xsi:type="dcterms:W3CDTF">2024-01-05T03:11:00Z</dcterms:created>
  <dcterms:modified xsi:type="dcterms:W3CDTF">2024-06-14T12:57:00Z</dcterms:modified>
</cp:coreProperties>
</file>